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0B8A6" w14:textId="77777777" w:rsidR="006F4CA7" w:rsidRDefault="006F4CA7">
      <w:pPr>
        <w:rPr>
          <w:sz w:val="48"/>
          <w:szCs w:val="48"/>
        </w:rPr>
      </w:pPr>
    </w:p>
    <w:p w14:paraId="692B6903" w14:textId="77777777" w:rsidR="006F4CA7" w:rsidRDefault="006F4CA7">
      <w:pPr>
        <w:rPr>
          <w:sz w:val="48"/>
          <w:szCs w:val="48"/>
        </w:rPr>
      </w:pPr>
    </w:p>
    <w:p w14:paraId="3E7F4BF9" w14:textId="41688928" w:rsidR="0055179B" w:rsidRDefault="006F4CA7">
      <w:pPr>
        <w:rPr>
          <w:b/>
          <w:bCs/>
          <w:sz w:val="48"/>
          <w:szCs w:val="48"/>
        </w:rPr>
      </w:pPr>
      <w:r w:rsidRPr="006F4CA7">
        <w:rPr>
          <w:b/>
          <w:bCs/>
          <w:sz w:val="48"/>
          <w:szCs w:val="48"/>
        </w:rPr>
        <w:t>Pandemic Crisis, Systemic Decline</w:t>
      </w:r>
    </w:p>
    <w:p w14:paraId="6262A10A" w14:textId="7CC8F0D8" w:rsidR="006F4CA7" w:rsidRDefault="006F4CA7">
      <w:pPr>
        <w:rPr>
          <w:b/>
          <w:bCs/>
          <w:sz w:val="48"/>
          <w:szCs w:val="48"/>
        </w:rPr>
      </w:pPr>
    </w:p>
    <w:p w14:paraId="43CC841B" w14:textId="69D654D6" w:rsidR="006F4CA7" w:rsidRDefault="006F4CA7">
      <w:pPr>
        <w:rPr>
          <w:sz w:val="36"/>
          <w:szCs w:val="36"/>
        </w:rPr>
      </w:pPr>
      <w:r>
        <w:rPr>
          <w:sz w:val="36"/>
          <w:szCs w:val="36"/>
        </w:rPr>
        <w:t>Additional Warnings Against Investing in Oil &amp; Gas: Debt-Driven Dividends &amp; Asset Fire Sales (July 2020)</w:t>
      </w:r>
    </w:p>
    <w:p w14:paraId="5E8188FB" w14:textId="2A70ECF6" w:rsidR="006F4CA7" w:rsidRDefault="006F4CA7">
      <w:pPr>
        <w:rPr>
          <w:sz w:val="36"/>
          <w:szCs w:val="36"/>
        </w:rPr>
      </w:pPr>
    </w:p>
    <w:p w14:paraId="493F62CC" w14:textId="1FBE0640" w:rsidR="006F4CA7" w:rsidRDefault="006F4CA7">
      <w:pPr>
        <w:rPr>
          <w:sz w:val="36"/>
          <w:szCs w:val="36"/>
        </w:rPr>
      </w:pPr>
    </w:p>
    <w:p w14:paraId="58028C6E" w14:textId="74D2473A" w:rsidR="006F4CA7" w:rsidRDefault="006F4CA7">
      <w:pPr>
        <w:rPr>
          <w:sz w:val="36"/>
          <w:szCs w:val="36"/>
        </w:rPr>
      </w:pPr>
    </w:p>
    <w:p w14:paraId="42037228" w14:textId="193F4C90" w:rsidR="006F4CA7" w:rsidRDefault="006F4CA7">
      <w:pPr>
        <w:rPr>
          <w:sz w:val="36"/>
          <w:szCs w:val="36"/>
        </w:rPr>
      </w:pPr>
    </w:p>
    <w:p w14:paraId="2C68F699" w14:textId="51C90D98" w:rsidR="006F4CA7" w:rsidRDefault="006F4CA7">
      <w:pPr>
        <w:rPr>
          <w:sz w:val="36"/>
          <w:szCs w:val="36"/>
        </w:rPr>
      </w:pPr>
    </w:p>
    <w:p w14:paraId="291B5B09" w14:textId="19802171" w:rsidR="006F4CA7" w:rsidRDefault="006F4CA7">
      <w:pPr>
        <w:rPr>
          <w:sz w:val="36"/>
          <w:szCs w:val="36"/>
        </w:rPr>
      </w:pPr>
    </w:p>
    <w:p w14:paraId="638FB63A" w14:textId="1B4EC888" w:rsidR="006F4CA7" w:rsidRDefault="006F4CA7">
      <w:pPr>
        <w:rPr>
          <w:sz w:val="36"/>
          <w:szCs w:val="36"/>
        </w:rPr>
      </w:pPr>
    </w:p>
    <w:p w14:paraId="386FCDBE" w14:textId="1AC91DA3" w:rsidR="006F4CA7" w:rsidRDefault="006F4CA7">
      <w:pPr>
        <w:rPr>
          <w:sz w:val="36"/>
          <w:szCs w:val="36"/>
        </w:rPr>
      </w:pPr>
    </w:p>
    <w:p w14:paraId="3082B289" w14:textId="2107EDB7" w:rsidR="006F4CA7" w:rsidRDefault="006F4CA7">
      <w:pPr>
        <w:rPr>
          <w:sz w:val="36"/>
          <w:szCs w:val="36"/>
        </w:rPr>
      </w:pPr>
    </w:p>
    <w:p w14:paraId="483744F2" w14:textId="0B5CCBFD" w:rsidR="006F4CA7" w:rsidRDefault="006F4CA7">
      <w:pPr>
        <w:rPr>
          <w:sz w:val="36"/>
          <w:szCs w:val="36"/>
        </w:rPr>
      </w:pPr>
    </w:p>
    <w:p w14:paraId="020A54BF" w14:textId="6161E0D4" w:rsidR="006F4CA7" w:rsidRDefault="006F4CA7">
      <w:pPr>
        <w:rPr>
          <w:sz w:val="36"/>
          <w:szCs w:val="36"/>
        </w:rPr>
      </w:pPr>
    </w:p>
    <w:p w14:paraId="02FAFCC3" w14:textId="71BF83DA" w:rsidR="006F4CA7" w:rsidRDefault="006F4CA7">
      <w:pPr>
        <w:rPr>
          <w:sz w:val="36"/>
          <w:szCs w:val="36"/>
        </w:rPr>
      </w:pPr>
    </w:p>
    <w:p w14:paraId="5B32392F" w14:textId="77777777" w:rsidR="006F4CA7" w:rsidRDefault="006F4CA7">
      <w:pPr>
        <w:rPr>
          <w:sz w:val="36"/>
          <w:szCs w:val="36"/>
        </w:rPr>
      </w:pPr>
    </w:p>
    <w:p w14:paraId="6683C5B7" w14:textId="6844F9A2" w:rsidR="006F4CA7" w:rsidRDefault="006F4CA7">
      <w:pPr>
        <w:rPr>
          <w:sz w:val="36"/>
          <w:szCs w:val="36"/>
        </w:rPr>
      </w:pPr>
    </w:p>
    <w:p w14:paraId="3929BB3B" w14:textId="1100982F" w:rsidR="006F4CA7" w:rsidRDefault="006F4CA7">
      <w:pPr>
        <w:rPr>
          <w:sz w:val="36"/>
          <w:szCs w:val="36"/>
        </w:rPr>
      </w:pPr>
    </w:p>
    <w:p w14:paraId="5EDAFD11" w14:textId="122B65A5" w:rsidR="006F4CA7" w:rsidRDefault="006F4CA7">
      <w:pPr>
        <w:rPr>
          <w:sz w:val="36"/>
          <w:szCs w:val="36"/>
        </w:rPr>
      </w:pPr>
    </w:p>
    <w:p w14:paraId="25E73712" w14:textId="323875FF" w:rsidR="006F4CA7" w:rsidRDefault="006F4CA7">
      <w:pPr>
        <w:rPr>
          <w:sz w:val="36"/>
          <w:szCs w:val="36"/>
        </w:rPr>
      </w:pPr>
    </w:p>
    <w:p w14:paraId="3B1383EA" w14:textId="76B87E66" w:rsidR="006F4CA7" w:rsidRDefault="006F4CA7">
      <w:pPr>
        <w:rPr>
          <w:sz w:val="36"/>
          <w:szCs w:val="36"/>
        </w:rPr>
      </w:pPr>
    </w:p>
    <w:p w14:paraId="1ED5F975" w14:textId="11CFAE49" w:rsidR="006F4CA7" w:rsidRDefault="006F4CA7">
      <w:pPr>
        <w:rPr>
          <w:sz w:val="36"/>
          <w:szCs w:val="36"/>
        </w:rPr>
      </w:pPr>
    </w:p>
    <w:p w14:paraId="675DE382" w14:textId="17EDECE3" w:rsidR="006F4CA7" w:rsidRDefault="006F4CA7">
      <w:pPr>
        <w:rPr>
          <w:sz w:val="36"/>
          <w:szCs w:val="36"/>
        </w:rPr>
      </w:pPr>
    </w:p>
    <w:p w14:paraId="1DA58135" w14:textId="715A7F54" w:rsidR="006F4CA7" w:rsidRDefault="006F4CA7">
      <w:pPr>
        <w:rPr>
          <w:sz w:val="36"/>
          <w:szCs w:val="36"/>
        </w:rPr>
      </w:pPr>
    </w:p>
    <w:p w14:paraId="37D3B8BF" w14:textId="50633B59" w:rsidR="006F4CA7" w:rsidRDefault="006F4CA7">
      <w:pPr>
        <w:rPr>
          <w:sz w:val="36"/>
          <w:szCs w:val="36"/>
        </w:rPr>
      </w:pPr>
    </w:p>
    <w:p w14:paraId="09E89582" w14:textId="3ABC5D57" w:rsidR="006F4CA7" w:rsidRDefault="006F4CA7">
      <w:pPr>
        <w:rPr>
          <w:sz w:val="36"/>
          <w:szCs w:val="36"/>
        </w:rPr>
      </w:pPr>
    </w:p>
    <w:p w14:paraId="5A4EC42F" w14:textId="30C89BB6" w:rsidR="006F4CA7" w:rsidRDefault="006F4CA7">
      <w:pPr>
        <w:rPr>
          <w:sz w:val="36"/>
          <w:szCs w:val="36"/>
        </w:rPr>
      </w:pPr>
    </w:p>
    <w:p w14:paraId="1B0A7494" w14:textId="1EA0025B" w:rsidR="006F4CA7" w:rsidRDefault="006F4CA7">
      <w:pPr>
        <w:rPr>
          <w:b/>
          <w:bCs/>
          <w:sz w:val="28"/>
          <w:szCs w:val="28"/>
          <w:u w:val="single"/>
        </w:rPr>
      </w:pPr>
      <w:r>
        <w:rPr>
          <w:b/>
          <w:bCs/>
          <w:sz w:val="28"/>
          <w:szCs w:val="28"/>
          <w:u w:val="single"/>
        </w:rPr>
        <w:t>Key Findings</w:t>
      </w:r>
    </w:p>
    <w:p w14:paraId="7B870CB6" w14:textId="06FF9B8B" w:rsidR="006F4CA7" w:rsidRDefault="006F4CA7">
      <w:pPr>
        <w:rPr>
          <w:b/>
          <w:bCs/>
          <w:sz w:val="28"/>
          <w:szCs w:val="28"/>
          <w:u w:val="single"/>
        </w:rPr>
      </w:pPr>
    </w:p>
    <w:p w14:paraId="16FED148" w14:textId="7C026ABF" w:rsidR="006F4CA7" w:rsidRDefault="006F4CA7" w:rsidP="006F4CA7">
      <w:pPr>
        <w:pStyle w:val="ListParagraph"/>
        <w:numPr>
          <w:ilvl w:val="0"/>
          <w:numId w:val="1"/>
        </w:numPr>
        <w:rPr>
          <w:rFonts w:ascii="Times New Roman" w:hAnsi="Times New Roman" w:cs="Times New Roman"/>
        </w:rPr>
      </w:pPr>
      <w:r>
        <w:rPr>
          <w:rFonts w:ascii="Times New Roman" w:hAnsi="Times New Roman" w:cs="Times New Roman"/>
        </w:rPr>
        <w:t>For years, major oil and gas companies have attracted investors by paying them steady dividends. But the practice has masked the industry’s financial frailty and inherent instability.</w:t>
      </w:r>
    </w:p>
    <w:p w14:paraId="03C6177A" w14:textId="075782CF" w:rsidR="006F4CA7" w:rsidRDefault="006F4CA7" w:rsidP="006F4CA7">
      <w:pPr>
        <w:pStyle w:val="ListParagraph"/>
        <w:numPr>
          <w:ilvl w:val="0"/>
          <w:numId w:val="1"/>
        </w:numPr>
        <w:rPr>
          <w:rFonts w:ascii="Times New Roman" w:hAnsi="Times New Roman" w:cs="Times New Roman"/>
        </w:rPr>
      </w:pPr>
      <w:r>
        <w:rPr>
          <w:rFonts w:ascii="Times New Roman" w:hAnsi="Times New Roman" w:cs="Times New Roman"/>
        </w:rPr>
        <w:t>Following a decade of declining profits exacerbated by the COVID-19 pandemic, some oil majors, such as Shell, have slashed dividends, while others including ExxonMobil and BP, are racking up debt to maintain their shareholder payments</w:t>
      </w:r>
      <w:r w:rsidR="00AA32CD">
        <w:rPr>
          <w:rFonts w:ascii="Times New Roman" w:hAnsi="Times New Roman" w:cs="Times New Roman"/>
        </w:rPr>
        <w:t xml:space="preserve"> and sustain their image as sound investments.</w:t>
      </w:r>
    </w:p>
    <w:p w14:paraId="4341FA05" w14:textId="08904E44" w:rsidR="00AA32CD" w:rsidRDefault="00AA32CD" w:rsidP="006F4CA7">
      <w:pPr>
        <w:pStyle w:val="ListParagraph"/>
        <w:numPr>
          <w:ilvl w:val="0"/>
          <w:numId w:val="1"/>
        </w:numPr>
        <w:rPr>
          <w:rFonts w:ascii="Times New Roman" w:hAnsi="Times New Roman" w:cs="Times New Roman"/>
        </w:rPr>
      </w:pPr>
      <w:r>
        <w:rPr>
          <w:rFonts w:ascii="Times New Roman" w:hAnsi="Times New Roman" w:cs="Times New Roman"/>
        </w:rPr>
        <w:t>Oil and gas companies are also writing-down and selling off their assets at heavily discounted prices, in a move that reflects a desperate need for cash and growing skepticism about the future value of fossil fuels.</w:t>
      </w:r>
    </w:p>
    <w:p w14:paraId="23172B6C" w14:textId="78028D0F" w:rsidR="00AA32CD" w:rsidRDefault="00AA32CD" w:rsidP="006F4CA7">
      <w:pPr>
        <w:pStyle w:val="ListParagraph"/>
        <w:numPr>
          <w:ilvl w:val="0"/>
          <w:numId w:val="1"/>
        </w:numPr>
        <w:rPr>
          <w:rFonts w:ascii="Times New Roman" w:hAnsi="Times New Roman" w:cs="Times New Roman"/>
        </w:rPr>
      </w:pPr>
      <w:r>
        <w:rPr>
          <w:rFonts w:ascii="Times New Roman" w:hAnsi="Times New Roman" w:cs="Times New Roman"/>
        </w:rPr>
        <w:t>Petrochemicals and the plastic they produce do not offer oil and gas companies a way out of their economic troubles. Dovetailing trends of lowered plastic resin prices, increased plastic regulation, and decreased capital spending threaten the fundamentals of the petrochemical industry, on which many oil and gas companies have staked their future growth.</w:t>
      </w:r>
    </w:p>
    <w:p w14:paraId="14EA79EE" w14:textId="46C2F767" w:rsidR="00AA32CD" w:rsidRDefault="00AA32CD" w:rsidP="006F4CA7">
      <w:pPr>
        <w:pStyle w:val="ListParagraph"/>
        <w:numPr>
          <w:ilvl w:val="0"/>
          <w:numId w:val="1"/>
        </w:numPr>
        <w:rPr>
          <w:rFonts w:ascii="Times New Roman" w:hAnsi="Times New Roman" w:cs="Times New Roman"/>
        </w:rPr>
      </w:pPr>
      <w:r>
        <w:rPr>
          <w:rFonts w:ascii="Times New Roman" w:hAnsi="Times New Roman" w:cs="Times New Roman"/>
        </w:rPr>
        <w:t>Dwindling dividends, deepening debt, and decreasing assets are just the latest evidence that the oil and gas industry is in an endgame that began well before COVID-19. Fiduciaries have a duty to re-evaluate the soundness of continued investments in a sector in long-term decline, and policymakers have a duty to not pour public funds into companies that are both economically unstable and environmentally destructive.</w:t>
      </w:r>
    </w:p>
    <w:p w14:paraId="2C388C52" w14:textId="7DD9FFFC" w:rsidR="00AA32CD" w:rsidRDefault="00AA32CD" w:rsidP="00AA32CD">
      <w:pPr>
        <w:pStyle w:val="ListParagraph"/>
        <w:numPr>
          <w:ilvl w:val="0"/>
          <w:numId w:val="1"/>
        </w:numPr>
        <w:rPr>
          <w:rFonts w:ascii="Times New Roman" w:hAnsi="Times New Roman" w:cs="Times New Roman"/>
        </w:rPr>
      </w:pPr>
      <w:r>
        <w:rPr>
          <w:rFonts w:ascii="Times New Roman" w:hAnsi="Times New Roman" w:cs="Times New Roman"/>
        </w:rPr>
        <w:t>The longer pension funds stay invested in fossil fuels despite stark warning signs about financial precarity and climate exposure, the more fiduciary risks accrue.</w:t>
      </w:r>
    </w:p>
    <w:p w14:paraId="2F3E4F13" w14:textId="38F02318" w:rsidR="00AA32CD" w:rsidRDefault="00AA32CD" w:rsidP="00AA32CD"/>
    <w:p w14:paraId="6F7F279B" w14:textId="67FDAC30" w:rsidR="00AA32CD" w:rsidRDefault="00AA32CD" w:rsidP="00AA32CD">
      <w:pPr>
        <w:rPr>
          <w:b/>
          <w:bCs/>
          <w:sz w:val="28"/>
          <w:szCs w:val="28"/>
          <w:u w:val="single"/>
        </w:rPr>
      </w:pPr>
      <w:r>
        <w:rPr>
          <w:b/>
          <w:bCs/>
          <w:sz w:val="28"/>
          <w:szCs w:val="28"/>
          <w:u w:val="single"/>
        </w:rPr>
        <w:t>Introduction Note to Series</w:t>
      </w:r>
    </w:p>
    <w:p w14:paraId="09C38E66" w14:textId="2E3A942E" w:rsidR="00AA32CD" w:rsidRPr="00AA32CD" w:rsidRDefault="00AA32CD" w:rsidP="00AA32CD">
      <w:pPr>
        <w:rPr>
          <w:b/>
          <w:bCs/>
          <w:i/>
          <w:iCs/>
          <w:u w:val="single"/>
        </w:rPr>
      </w:pPr>
    </w:p>
    <w:p w14:paraId="18537A3C" w14:textId="5391BE4D" w:rsidR="00AA32CD" w:rsidRDefault="00AA32CD" w:rsidP="00AA32CD">
      <w:pPr>
        <w:spacing w:after="160"/>
        <w:rPr>
          <w:i/>
          <w:iCs/>
          <w:color w:val="000000"/>
        </w:rPr>
      </w:pPr>
      <w:r w:rsidRPr="00AA32CD">
        <w:rPr>
          <w:i/>
          <w:iCs/>
          <w:color w:val="000000"/>
        </w:rPr>
        <w:t xml:space="preserve">This briefing note follows on from CIEL’s April 2020 report, </w:t>
      </w:r>
      <w:r w:rsidRPr="00AA32CD">
        <w:rPr>
          <w:color w:val="000000"/>
        </w:rPr>
        <w:t>Pandemic Crisis, Systemic Decline: Why Exploiting the COVID-19 Crisis Will Not Save the Oil, Gas, and Plastics Industries</w:t>
      </w:r>
      <w:r w:rsidRPr="00AA32CD">
        <w:rPr>
          <w:i/>
          <w:iCs/>
          <w:color w:val="000000"/>
        </w:rPr>
        <w:t>, which argued that the converging public health, economic, and human rights crises triggered by the pandemic have magnified long-term structural weaknesses in the oil, gas, and petrochemical sectors and accelerated the industry’s collapse. Through a closer look at post-crisis trends with respect to dividends, debt, and asset sales in the oil and gas sector, this note highlights the latest signs of the industry’s underlying unsustainability and the related risks of investing private or public funds in a sector in decline.</w:t>
      </w:r>
    </w:p>
    <w:p w14:paraId="193E6C5D" w14:textId="0ACFF4D8" w:rsidR="00AA32CD" w:rsidRDefault="00AA32CD" w:rsidP="00AA32CD">
      <w:pPr>
        <w:spacing w:after="160"/>
        <w:rPr>
          <w:i/>
          <w:iCs/>
          <w:color w:val="000000"/>
        </w:rPr>
      </w:pPr>
    </w:p>
    <w:p w14:paraId="2AC548A9" w14:textId="77777777" w:rsidR="00AA32CD" w:rsidRDefault="00AA32CD" w:rsidP="00AA32CD">
      <w:pPr>
        <w:spacing w:after="160"/>
        <w:rPr>
          <w:rFonts w:ascii="Calibri" w:hAnsi="Calibri" w:cs="Calibri"/>
          <w:color w:val="000000"/>
          <w:sz w:val="22"/>
          <w:szCs w:val="22"/>
        </w:rPr>
      </w:pPr>
    </w:p>
    <w:p w14:paraId="1293744C" w14:textId="77777777" w:rsidR="00AA32CD" w:rsidRDefault="00AA32CD" w:rsidP="00AA32CD">
      <w:pPr>
        <w:spacing w:after="160"/>
        <w:rPr>
          <w:rFonts w:ascii="Calibri" w:hAnsi="Calibri" w:cs="Calibri"/>
          <w:color w:val="000000"/>
          <w:sz w:val="22"/>
          <w:szCs w:val="22"/>
        </w:rPr>
      </w:pPr>
    </w:p>
    <w:p w14:paraId="032EDD7B" w14:textId="77777777" w:rsidR="00AA32CD" w:rsidRDefault="00AA32CD" w:rsidP="00AA32CD">
      <w:pPr>
        <w:spacing w:after="160"/>
        <w:rPr>
          <w:rFonts w:ascii="Calibri" w:hAnsi="Calibri" w:cs="Calibri"/>
          <w:color w:val="000000"/>
          <w:sz w:val="22"/>
          <w:szCs w:val="22"/>
        </w:rPr>
      </w:pPr>
    </w:p>
    <w:p w14:paraId="101DD8AD" w14:textId="77777777" w:rsidR="00AA32CD" w:rsidRDefault="00AA32CD" w:rsidP="00AA32CD">
      <w:pPr>
        <w:spacing w:after="160"/>
        <w:rPr>
          <w:rFonts w:ascii="Calibri" w:hAnsi="Calibri" w:cs="Calibri"/>
          <w:color w:val="000000"/>
          <w:sz w:val="22"/>
          <w:szCs w:val="22"/>
        </w:rPr>
      </w:pPr>
    </w:p>
    <w:p w14:paraId="0CBC4ED6" w14:textId="77777777" w:rsidR="00AA32CD" w:rsidRDefault="00AA32CD" w:rsidP="00AA32CD">
      <w:pPr>
        <w:spacing w:after="160"/>
        <w:rPr>
          <w:rFonts w:ascii="Calibri" w:hAnsi="Calibri" w:cs="Calibri"/>
          <w:color w:val="000000"/>
          <w:sz w:val="22"/>
          <w:szCs w:val="22"/>
        </w:rPr>
      </w:pPr>
    </w:p>
    <w:p w14:paraId="4689EA80" w14:textId="43A8FB9D" w:rsidR="00AA32CD" w:rsidRPr="00AA32CD" w:rsidRDefault="00AA32CD" w:rsidP="00AA32CD">
      <w:pPr>
        <w:spacing w:after="160"/>
      </w:pPr>
      <w:r w:rsidRPr="00AA32CD">
        <w:rPr>
          <w:color w:val="000000"/>
        </w:rPr>
        <w:lastRenderedPageBreak/>
        <w:t>O</w:t>
      </w:r>
      <w:r w:rsidRPr="00AA32CD">
        <w:rPr>
          <w:color w:val="222222"/>
          <w:shd w:val="clear" w:color="auto" w:fill="FFFFFF"/>
        </w:rPr>
        <w:t xml:space="preserve">ne of the main ways major oil and gas companies have attracted investors over the years has been by paying steady dividends to shareholders. </w:t>
      </w:r>
      <w:r w:rsidR="009A2C68">
        <w:rPr>
          <w:color w:val="222222"/>
          <w:shd w:val="clear" w:color="auto" w:fill="FFFFFF"/>
        </w:rPr>
        <w:t>T</w:t>
      </w:r>
      <w:r w:rsidRPr="00AA32CD">
        <w:rPr>
          <w:color w:val="222222"/>
          <w:shd w:val="clear" w:color="auto" w:fill="FFFFFF"/>
        </w:rPr>
        <w:t>his practice has masked their financial frailty</w:t>
      </w:r>
      <w:r w:rsidRPr="00AA32CD">
        <w:rPr>
          <w:color w:val="222222"/>
        </w:rPr>
        <w:t xml:space="preserve"> and the industry’s inherent instability. </w:t>
      </w:r>
      <w:r w:rsidRPr="00AA32CD">
        <w:rPr>
          <w:color w:val="000000"/>
        </w:rPr>
        <w:t>For at least a decade, those</w:t>
      </w:r>
      <w:r w:rsidRPr="00AA32CD">
        <w:rPr>
          <w:color w:val="222222"/>
          <w:shd w:val="clear" w:color="auto" w:fill="FFFFFF"/>
        </w:rPr>
        <w:t xml:space="preserve"> payouts have been propped up not by strong earnings, but by </w:t>
      </w:r>
      <w:r w:rsidRPr="00AA32CD">
        <w:rPr>
          <w:color w:val="222222"/>
        </w:rPr>
        <w:t>a precarious combination of debt and asset sales.</w:t>
      </w:r>
      <w:r w:rsidR="00817E7D" w:rsidRPr="00AA32CD">
        <w:rPr>
          <w:color w:val="000000"/>
        </w:rPr>
        <w:t xml:space="preserve"> </w:t>
      </w:r>
      <w:r w:rsidRPr="00AA32CD">
        <w:rPr>
          <w:color w:val="000000"/>
        </w:rPr>
        <w:t>A report from the Institute for Energy Economics and Financial Analysis (IEEFA) reveals that the five oil majors — ExxonMobil, Chevron, Shell, BP, and Total — have distributed more in dividends and share buybacks since 2010 than they earned in free cash flow.</w:t>
      </w:r>
      <w:r w:rsidR="00817E7D" w:rsidRPr="00817E7D">
        <w:rPr>
          <w:color w:val="000000"/>
          <w:vertAlign w:val="superscript"/>
        </w:rPr>
        <w:t>1</w:t>
      </w:r>
      <w:r w:rsidRPr="00AA32CD">
        <w:rPr>
          <w:color w:val="000000"/>
        </w:rPr>
        <w:t xml:space="preserve"> This discrepancy long should have been cause for concern among investors, especially as the ongoing distributions did little to buoy stock</w:t>
      </w:r>
      <w:r w:rsidR="00817E7D">
        <w:rPr>
          <w:color w:val="000000"/>
        </w:rPr>
        <w:t xml:space="preserve"> </w:t>
      </w:r>
      <w:r w:rsidRPr="00AA32CD">
        <w:rPr>
          <w:color w:val="000000"/>
        </w:rPr>
        <w:t>prices. (Energy has been the worst-performing sector of the S&amp;P 500 since 2010.</w:t>
      </w:r>
      <w:r w:rsidR="00817E7D" w:rsidRPr="00817E7D">
        <w:rPr>
          <w:color w:val="000000"/>
          <w:vertAlign w:val="superscript"/>
        </w:rPr>
        <w:t xml:space="preserve"> </w:t>
      </w:r>
      <w:r w:rsidR="00817E7D">
        <w:rPr>
          <w:color w:val="000000"/>
          <w:vertAlign w:val="superscript"/>
        </w:rPr>
        <w:t>2</w:t>
      </w:r>
      <w:r w:rsidRPr="00AA32CD">
        <w:rPr>
          <w:color w:val="000000"/>
        </w:rPr>
        <w:t xml:space="preserve">) </w:t>
      </w:r>
      <w:r w:rsidR="00817E7D">
        <w:rPr>
          <w:color w:val="000000"/>
        </w:rPr>
        <w:t>T</w:t>
      </w:r>
      <w:r w:rsidRPr="00AA32CD">
        <w:rPr>
          <w:color w:val="000000"/>
        </w:rPr>
        <w:t xml:space="preserve">he COVID-19 crisis </w:t>
      </w:r>
      <w:r w:rsidR="00817E7D">
        <w:rPr>
          <w:color w:val="000000"/>
        </w:rPr>
        <w:t>has</w:t>
      </w:r>
      <w:r w:rsidRPr="00AA32CD">
        <w:rPr>
          <w:color w:val="000000"/>
        </w:rPr>
        <w:t xml:space="preserve"> force</w:t>
      </w:r>
      <w:r w:rsidR="00817E7D">
        <w:rPr>
          <w:color w:val="000000"/>
        </w:rPr>
        <w:t>d</w:t>
      </w:r>
      <w:r w:rsidRPr="00AA32CD">
        <w:rPr>
          <w:color w:val="000000"/>
        </w:rPr>
        <w:t xml:space="preserve"> </w:t>
      </w:r>
      <w:r w:rsidR="00817E7D">
        <w:rPr>
          <w:color w:val="000000"/>
        </w:rPr>
        <w:t>the industry</w:t>
      </w:r>
      <w:r w:rsidRPr="00AA32CD">
        <w:rPr>
          <w:color w:val="000000"/>
        </w:rPr>
        <w:t xml:space="preserve"> </w:t>
      </w:r>
      <w:r w:rsidR="00817E7D">
        <w:rPr>
          <w:color w:val="000000"/>
        </w:rPr>
        <w:t>to reckon</w:t>
      </w:r>
      <w:r w:rsidRPr="00AA32CD">
        <w:rPr>
          <w:color w:val="000000"/>
        </w:rPr>
        <w:t xml:space="preserve"> with the fundamental unsustainability of oil and gas company finances and expose</w:t>
      </w:r>
      <w:r w:rsidR="00817E7D">
        <w:rPr>
          <w:color w:val="000000"/>
        </w:rPr>
        <w:t>d</w:t>
      </w:r>
      <w:r w:rsidRPr="00AA32CD">
        <w:rPr>
          <w:color w:val="000000"/>
        </w:rPr>
        <w:t xml:space="preserve"> the steady decline behind the industry’s </w:t>
      </w:r>
      <w:r w:rsidR="00817E7D">
        <w:rPr>
          <w:color w:val="000000"/>
        </w:rPr>
        <w:t>steady</w:t>
      </w:r>
      <w:r w:rsidRPr="00AA32CD">
        <w:rPr>
          <w:color w:val="000000"/>
        </w:rPr>
        <w:t xml:space="preserve"> dividends. </w:t>
      </w:r>
    </w:p>
    <w:p w14:paraId="33F61847" w14:textId="56A43CC3" w:rsidR="00AA32CD" w:rsidRPr="00AA32CD" w:rsidRDefault="00AA32CD" w:rsidP="00AA32CD">
      <w:pPr>
        <w:spacing w:after="160"/>
      </w:pPr>
      <w:r w:rsidRPr="00AA32CD">
        <w:rPr>
          <w:color w:val="000000"/>
        </w:rPr>
        <w:t>Oil and gas companies continue to lose value as demand for their products remains depressed amidst the COVID-19 pandemic and ensuing global recession. Fuel consumption is down, as is the demand for petrochemicals</w:t>
      </w:r>
      <w:r w:rsidR="00817E7D">
        <w:rPr>
          <w:color w:val="000000"/>
        </w:rPr>
        <w:t xml:space="preserve">, which are </w:t>
      </w:r>
      <w:r w:rsidRPr="00AA32CD">
        <w:rPr>
          <w:color w:val="000000"/>
        </w:rPr>
        <w:t>derivatives of oil and gas production used to make things like plastic</w:t>
      </w:r>
      <w:r w:rsidR="00817E7D">
        <w:rPr>
          <w:color w:val="000000"/>
          <w:vertAlign w:val="superscript"/>
        </w:rPr>
        <w:t>*</w:t>
      </w:r>
      <w:r w:rsidRPr="00AA32CD">
        <w:rPr>
          <w:color w:val="000000"/>
        </w:rPr>
        <w:t>, pesticides, and fertilizers. The petrochemical boom on which the oil and gas industry was staking its future looks increasingly like a bust, and certainly not the economic salvation fossil fuel producers sought.</w:t>
      </w:r>
      <w:r w:rsidR="00817E7D" w:rsidRPr="00817E7D">
        <w:rPr>
          <w:color w:val="000000"/>
          <w:vertAlign w:val="superscript"/>
        </w:rPr>
        <w:t xml:space="preserve"> </w:t>
      </w:r>
      <w:r w:rsidR="00817E7D">
        <w:rPr>
          <w:color w:val="000000"/>
          <w:vertAlign w:val="superscript"/>
        </w:rPr>
        <w:t>3</w:t>
      </w:r>
      <w:r w:rsidRPr="00AA32CD">
        <w:rPr>
          <w:color w:val="000000"/>
        </w:rPr>
        <w:t xml:space="preserve"> The market meltdown has forced some of the major integrated oil and gas companies to make unprecedented cuts to their dividends, while others accumulate debt and spin off assets to fund continued payouts to shareholders. The former appears to be an overdue admission of financial strain; the latter, a further hit to the balance sheets of companies whose revenues are plummeting. Both approaches should alert investment managers and policymakers</w:t>
      </w:r>
      <w:r w:rsidR="00817E7D">
        <w:rPr>
          <w:color w:val="000000"/>
        </w:rPr>
        <w:t xml:space="preserve"> who are accountable to</w:t>
      </w:r>
      <w:r w:rsidRPr="00AA32CD">
        <w:rPr>
          <w:color w:val="000000"/>
        </w:rPr>
        <w:t xml:space="preserve"> </w:t>
      </w:r>
      <w:r w:rsidR="00817E7D">
        <w:rPr>
          <w:color w:val="000000"/>
        </w:rPr>
        <w:t>beneficiaries</w:t>
      </w:r>
      <w:r w:rsidRPr="00AA32CD">
        <w:rPr>
          <w:color w:val="000000"/>
        </w:rPr>
        <w:t xml:space="preserve"> and taxpaye</w:t>
      </w:r>
      <w:r w:rsidR="00817E7D">
        <w:rPr>
          <w:color w:val="000000"/>
        </w:rPr>
        <w:t>rs</w:t>
      </w:r>
      <w:r w:rsidRPr="00AA32CD">
        <w:rPr>
          <w:color w:val="000000"/>
        </w:rPr>
        <w:t>, respectively, to the perils of funneling more cash into oil and gas companies. Dwindling dividends, deepening debt, and decreasing assets are just the latest evidence that the industry is in its endgame.  </w:t>
      </w:r>
    </w:p>
    <w:p w14:paraId="030E253A" w14:textId="4CB9B9C7" w:rsidR="00AA32CD" w:rsidRPr="009A2C68" w:rsidRDefault="00AA32CD" w:rsidP="00AA32CD">
      <w:pPr>
        <w:spacing w:after="160"/>
        <w:rPr>
          <w:sz w:val="28"/>
          <w:szCs w:val="28"/>
        </w:rPr>
      </w:pPr>
      <w:r w:rsidRPr="009A2C68">
        <w:rPr>
          <w:b/>
          <w:bCs/>
          <w:color w:val="000000"/>
          <w:sz w:val="28"/>
          <w:szCs w:val="28"/>
        </w:rPr>
        <w:t>Slashed Shareholder Payouts</w:t>
      </w:r>
    </w:p>
    <w:p w14:paraId="50B6D5D8" w14:textId="411C3171" w:rsidR="00AA32CD" w:rsidRPr="00AA32CD" w:rsidRDefault="00AA32CD" w:rsidP="00AA32CD">
      <w:pPr>
        <w:spacing w:after="160"/>
      </w:pPr>
      <w:r w:rsidRPr="00AA32CD">
        <w:rPr>
          <w:color w:val="000000"/>
        </w:rPr>
        <w:t>On April 23, 2020, Norway’s Equinor became the first international oil company to cut its dividend. The company reduced shareholder payouts by two-thirds, on top of suspending share buybacks and issuing bonds for $5 billion.</w:t>
      </w:r>
      <w:r w:rsidR="00817E7D" w:rsidRPr="00817E7D">
        <w:rPr>
          <w:color w:val="000000"/>
          <w:vertAlign w:val="superscript"/>
        </w:rPr>
        <w:t xml:space="preserve"> </w:t>
      </w:r>
      <w:r w:rsidR="00817E7D">
        <w:rPr>
          <w:color w:val="000000"/>
          <w:vertAlign w:val="superscript"/>
        </w:rPr>
        <w:t>4</w:t>
      </w:r>
    </w:p>
    <w:p w14:paraId="1136AD05" w14:textId="503D2A49" w:rsidR="00AA32CD" w:rsidRPr="00AA32CD" w:rsidRDefault="00AA32CD" w:rsidP="00AA32CD">
      <w:pPr>
        <w:spacing w:after="160"/>
      </w:pPr>
      <w:r w:rsidRPr="00AA32CD">
        <w:rPr>
          <w:color w:val="000000"/>
        </w:rPr>
        <w:t>A week later, on April 30, Shell announced it too was suspending share buybacks and would cut its dividend by nearly two-thirds.</w:t>
      </w:r>
      <w:r w:rsidR="00817E7D" w:rsidRPr="00817E7D">
        <w:rPr>
          <w:color w:val="000000"/>
          <w:vertAlign w:val="superscript"/>
        </w:rPr>
        <w:t xml:space="preserve"> </w:t>
      </w:r>
      <w:r w:rsidR="00817E7D">
        <w:rPr>
          <w:color w:val="000000"/>
          <w:vertAlign w:val="superscript"/>
        </w:rPr>
        <w:t>5</w:t>
      </w:r>
      <w:r w:rsidRPr="00AA32CD">
        <w:rPr>
          <w:color w:val="000000"/>
        </w:rPr>
        <w:t xml:space="preserve"> Shell </w:t>
      </w:r>
      <w:r w:rsidR="00817E7D">
        <w:rPr>
          <w:color w:val="000000"/>
        </w:rPr>
        <w:t xml:space="preserve">was </w:t>
      </w:r>
      <w:r w:rsidRPr="00AA32CD">
        <w:rPr>
          <w:color w:val="000000"/>
        </w:rPr>
        <w:t>the first of the oil majors to reduce payments to shareholders</w:t>
      </w:r>
      <w:r w:rsidR="00817E7D">
        <w:rPr>
          <w:color w:val="000000"/>
        </w:rPr>
        <w:t xml:space="preserve">, </w:t>
      </w:r>
      <w:r w:rsidRPr="00AA32CD">
        <w:rPr>
          <w:color w:val="000000"/>
        </w:rPr>
        <w:t>mark</w:t>
      </w:r>
      <w:r w:rsidR="00817E7D">
        <w:rPr>
          <w:color w:val="000000"/>
        </w:rPr>
        <w:t>ing</w:t>
      </w:r>
      <w:r w:rsidRPr="00AA32CD">
        <w:rPr>
          <w:color w:val="000000"/>
        </w:rPr>
        <w:t xml:space="preserve"> the first time the company cut its dividend since World War II. Shell is also planning to cut capital expenditure in 2020 by at least 20% (from $25 billion to no more than $20 billion</w:t>
      </w:r>
      <w:proofErr w:type="gramStart"/>
      <w:r w:rsidRPr="00AA32CD">
        <w:rPr>
          <w:color w:val="000000"/>
        </w:rPr>
        <w:t>),</w:t>
      </w:r>
      <w:r w:rsidR="00817E7D">
        <w:rPr>
          <w:color w:val="000000"/>
        </w:rPr>
        <w:t xml:space="preserve"> </w:t>
      </w:r>
      <w:r w:rsidRPr="00AA32CD">
        <w:rPr>
          <w:color w:val="000000"/>
        </w:rPr>
        <w:t>and</w:t>
      </w:r>
      <w:proofErr w:type="gramEnd"/>
      <w:r w:rsidRPr="00AA32CD">
        <w:rPr>
          <w:color w:val="000000"/>
        </w:rPr>
        <w:t xml:space="preserve"> reduce operating expenses by an additional $3</w:t>
      </w:r>
      <w:r w:rsidR="00817E7D">
        <w:rPr>
          <w:rFonts w:ascii="dash" w:hAnsi="dash"/>
          <w:color w:val="000000"/>
        </w:rPr>
        <w:t>–</w:t>
      </w:r>
      <w:r w:rsidRPr="00AA32CD">
        <w:rPr>
          <w:color w:val="000000"/>
        </w:rPr>
        <w:t>$4 billion.</w:t>
      </w:r>
      <w:r w:rsidR="00817E7D" w:rsidRPr="00817E7D">
        <w:rPr>
          <w:color w:val="000000"/>
          <w:vertAlign w:val="superscript"/>
        </w:rPr>
        <w:t xml:space="preserve"> </w:t>
      </w:r>
      <w:r w:rsidR="00817E7D">
        <w:rPr>
          <w:color w:val="000000"/>
          <w:vertAlign w:val="superscript"/>
        </w:rPr>
        <w:t>6</w:t>
      </w:r>
    </w:p>
    <w:p w14:paraId="7998525C" w14:textId="6E1B5403" w:rsidR="00AA32CD" w:rsidRPr="00AA32CD" w:rsidRDefault="00AA32CD" w:rsidP="00AA32CD">
      <w:pPr>
        <w:spacing w:after="160"/>
      </w:pPr>
      <w:r w:rsidRPr="00AA32CD">
        <w:rPr>
          <w:color w:val="000000"/>
        </w:rPr>
        <w:t xml:space="preserve">With the </w:t>
      </w:r>
      <w:r w:rsidR="00817E7D">
        <w:rPr>
          <w:color w:val="000000"/>
        </w:rPr>
        <w:t>largest and</w:t>
      </w:r>
      <w:r w:rsidRPr="00AA32CD">
        <w:rPr>
          <w:color w:val="000000"/>
        </w:rPr>
        <w:t xml:space="preserve"> best-performing companies in the sector in such dire financial straits, it’s no surprise that smaller cash-strapped oil and gas producers are likewise ditching their dividends and digging themselves further into debt. US producer Occidental Petroleum Corporation </w:t>
      </w:r>
      <w:r w:rsidR="00817E7D">
        <w:rPr>
          <w:color w:val="000000"/>
        </w:rPr>
        <w:t>has</w:t>
      </w:r>
      <w:r w:rsidRPr="00AA32CD">
        <w:rPr>
          <w:color w:val="000000"/>
        </w:rPr>
        <w:t xml:space="preserve"> cut its dividends </w:t>
      </w:r>
      <w:r w:rsidR="00817E7D">
        <w:rPr>
          <w:color w:val="000000"/>
        </w:rPr>
        <w:t>twice in</w:t>
      </w:r>
      <w:r w:rsidRPr="00AA32CD">
        <w:rPr>
          <w:color w:val="000000"/>
        </w:rPr>
        <w:t xml:space="preserve"> 2020</w:t>
      </w:r>
      <w:r w:rsidR="00817E7D">
        <w:rPr>
          <w:color w:val="000000"/>
        </w:rPr>
        <w:t xml:space="preserve">, first </w:t>
      </w:r>
      <w:r w:rsidRPr="00AA32CD">
        <w:rPr>
          <w:color w:val="000000"/>
        </w:rPr>
        <w:t>at 11 cents a share</w:t>
      </w:r>
      <w:r w:rsidR="00817E7D">
        <w:rPr>
          <w:color w:val="000000"/>
          <w:vertAlign w:val="superscript"/>
        </w:rPr>
        <w:t>7</w:t>
      </w:r>
      <w:r w:rsidRPr="00AA32CD">
        <w:rPr>
          <w:color w:val="000000"/>
        </w:rPr>
        <w:t xml:space="preserve"> </w:t>
      </w:r>
      <w:r w:rsidR="00817E7D">
        <w:rPr>
          <w:color w:val="000000"/>
        </w:rPr>
        <w:t>and then</w:t>
      </w:r>
      <w:r w:rsidRPr="00AA32CD">
        <w:rPr>
          <w:color w:val="000000"/>
        </w:rPr>
        <w:t xml:space="preserve"> to one penny per share in late May</w:t>
      </w:r>
      <w:r w:rsidR="00817E7D">
        <w:rPr>
          <w:color w:val="000000"/>
        </w:rPr>
        <w:t xml:space="preserve">, representing </w:t>
      </w:r>
      <w:r w:rsidRPr="00AA32CD">
        <w:rPr>
          <w:color w:val="000000"/>
        </w:rPr>
        <w:t>a 91% drop and the largest reduction since the 1970s.</w:t>
      </w:r>
      <w:r w:rsidR="00817E7D" w:rsidRPr="00817E7D">
        <w:rPr>
          <w:color w:val="000000"/>
          <w:vertAlign w:val="superscript"/>
        </w:rPr>
        <w:t xml:space="preserve"> </w:t>
      </w:r>
      <w:r w:rsidR="00817E7D">
        <w:rPr>
          <w:color w:val="000000"/>
          <w:vertAlign w:val="superscript"/>
        </w:rPr>
        <w:t>8</w:t>
      </w:r>
    </w:p>
    <w:p w14:paraId="639C8071" w14:textId="5D8F7CEC" w:rsidR="00AA32CD" w:rsidRPr="00AA32CD" w:rsidRDefault="00AA32CD" w:rsidP="00AA32CD">
      <w:pPr>
        <w:spacing w:after="160"/>
      </w:pPr>
      <w:r w:rsidRPr="00AA32CD">
        <w:rPr>
          <w:color w:val="000000"/>
        </w:rPr>
        <w:t>Reduced payouts to shareholders compound significant loss of underlying share value — a phenomenon evident across the oil industry due to a combination of demand destruction, increased climate risk, and mounting debt. Occidental is a stark example, as its shares have lost approximately half of their value this year compared to the S&amp;P 500, which has recently recovered its 2020 losses.</w:t>
      </w:r>
      <w:r w:rsidR="009E61DA" w:rsidRPr="009E61DA">
        <w:rPr>
          <w:color w:val="000000"/>
          <w:vertAlign w:val="superscript"/>
        </w:rPr>
        <w:t xml:space="preserve"> </w:t>
      </w:r>
      <w:r w:rsidR="009E61DA">
        <w:rPr>
          <w:color w:val="000000"/>
          <w:vertAlign w:val="superscript"/>
        </w:rPr>
        <w:t>9</w:t>
      </w:r>
      <w:r w:rsidRPr="00AA32CD">
        <w:rPr>
          <w:color w:val="000000"/>
        </w:rPr>
        <w:t xml:space="preserve"> The company’s debt</w:t>
      </w:r>
      <w:r w:rsidR="009E61DA">
        <w:rPr>
          <w:color w:val="000000"/>
        </w:rPr>
        <w:t>, $</w:t>
      </w:r>
      <w:r w:rsidRPr="00AA32CD">
        <w:rPr>
          <w:color w:val="000000"/>
        </w:rPr>
        <w:t xml:space="preserve">23 </w:t>
      </w:r>
      <w:proofErr w:type="spellStart"/>
      <w:r w:rsidRPr="00AA32CD">
        <w:rPr>
          <w:color w:val="000000"/>
        </w:rPr>
        <w:t>billion</w:t>
      </w:r>
      <w:proofErr w:type="spellEnd"/>
      <w:r w:rsidRPr="00AA32CD">
        <w:rPr>
          <w:color w:val="000000"/>
        </w:rPr>
        <w:t xml:space="preserve"> of which is due in the next nine </w:t>
      </w:r>
      <w:r w:rsidRPr="00AA32CD">
        <w:rPr>
          <w:color w:val="000000"/>
        </w:rPr>
        <w:lastRenderedPageBreak/>
        <w:t>years</w:t>
      </w:r>
      <w:r w:rsidR="009E61DA">
        <w:rPr>
          <w:color w:val="000000"/>
        </w:rPr>
        <w:t xml:space="preserve">, </w:t>
      </w:r>
      <w:r w:rsidRPr="00AA32CD">
        <w:rPr>
          <w:color w:val="000000"/>
        </w:rPr>
        <w:t>exceeded its current market value, estimated at $18.3 billion on June 23, 2020. Similarly, as of that same date, shares of Shell stock were down by more than a third,</w:t>
      </w:r>
      <w:r w:rsidR="009E61DA" w:rsidRPr="009E61DA">
        <w:rPr>
          <w:color w:val="000000"/>
          <w:vertAlign w:val="superscript"/>
        </w:rPr>
        <w:t xml:space="preserve"> </w:t>
      </w:r>
      <w:r w:rsidR="009E61DA" w:rsidRPr="00817E7D">
        <w:rPr>
          <w:color w:val="000000"/>
          <w:vertAlign w:val="superscript"/>
        </w:rPr>
        <w:t>1</w:t>
      </w:r>
      <w:r w:rsidR="009E61DA">
        <w:rPr>
          <w:color w:val="000000"/>
          <w:vertAlign w:val="superscript"/>
        </w:rPr>
        <w:t>1</w:t>
      </w:r>
      <w:r w:rsidRPr="00AA32CD">
        <w:rPr>
          <w:color w:val="000000"/>
        </w:rPr>
        <w:t xml:space="preserve"> and shares of Equinor by nearly one-fifth.</w:t>
      </w:r>
      <w:r w:rsidR="009E61DA" w:rsidRPr="009E61DA">
        <w:rPr>
          <w:color w:val="000000"/>
          <w:vertAlign w:val="superscript"/>
        </w:rPr>
        <w:t xml:space="preserve"> </w:t>
      </w:r>
      <w:r w:rsidR="009E61DA" w:rsidRPr="00817E7D">
        <w:rPr>
          <w:color w:val="000000"/>
          <w:vertAlign w:val="superscript"/>
        </w:rPr>
        <w:t>1</w:t>
      </w:r>
      <w:r w:rsidR="009E61DA">
        <w:rPr>
          <w:color w:val="000000"/>
          <w:vertAlign w:val="superscript"/>
        </w:rPr>
        <w:t>2</w:t>
      </w:r>
    </w:p>
    <w:p w14:paraId="05F853FC" w14:textId="0B58B7D6" w:rsidR="00AA32CD" w:rsidRPr="009A2C68" w:rsidRDefault="00AA32CD" w:rsidP="00AA32CD">
      <w:pPr>
        <w:spacing w:after="160"/>
        <w:rPr>
          <w:sz w:val="28"/>
          <w:szCs w:val="28"/>
        </w:rPr>
      </w:pPr>
      <w:r w:rsidRPr="009A2C68">
        <w:rPr>
          <w:b/>
          <w:bCs/>
          <w:color w:val="000000"/>
          <w:sz w:val="28"/>
          <w:szCs w:val="28"/>
        </w:rPr>
        <w:t>Debt-Backed Dividends</w:t>
      </w:r>
    </w:p>
    <w:p w14:paraId="22BA915D" w14:textId="77777777" w:rsidR="00AA32CD" w:rsidRPr="00AA32CD" w:rsidRDefault="00AA32CD" w:rsidP="00AA32CD">
      <w:pPr>
        <w:spacing w:after="160"/>
      </w:pPr>
      <w:r w:rsidRPr="00AA32CD">
        <w:rPr>
          <w:color w:val="000000"/>
        </w:rPr>
        <w:t>Other oil majors have kept their dividends but only by taking on additional debt, massively reducing planned capital expenditures, or both.  </w:t>
      </w:r>
    </w:p>
    <w:p w14:paraId="6A6753B5" w14:textId="3B93736D" w:rsidR="00AA32CD" w:rsidRPr="00AA32CD" w:rsidRDefault="00AA32CD" w:rsidP="00AA32CD">
      <w:pPr>
        <w:spacing w:after="160"/>
      </w:pPr>
      <w:r w:rsidRPr="00AA32CD">
        <w:rPr>
          <w:color w:val="000000"/>
        </w:rPr>
        <w:t>ExxonMobil exemplifies the lengths that oil companies will go to deflect attention from the sector’s structural decline and stave off the industry’s end. ExxonMobil has so far maintained dividend payments, but at a steep cost. Like some of its peers, ExxonMobil cut spending and raised debt to finance its dividend this year.</w:t>
      </w:r>
      <w:r w:rsidR="009E61DA" w:rsidRPr="009E61DA">
        <w:rPr>
          <w:color w:val="000000"/>
          <w:vertAlign w:val="superscript"/>
        </w:rPr>
        <w:t xml:space="preserve"> </w:t>
      </w:r>
      <w:r w:rsidR="009E61DA" w:rsidRPr="00817E7D">
        <w:rPr>
          <w:color w:val="000000"/>
          <w:vertAlign w:val="superscript"/>
        </w:rPr>
        <w:t>1</w:t>
      </w:r>
      <w:r w:rsidR="009E61DA">
        <w:rPr>
          <w:color w:val="000000"/>
          <w:vertAlign w:val="superscript"/>
        </w:rPr>
        <w:t>3</w:t>
      </w:r>
      <w:r w:rsidRPr="00AA32CD">
        <w:rPr>
          <w:color w:val="000000"/>
        </w:rPr>
        <w:t xml:space="preserve"> On April 7, ExxonMobil announced it would reduce capital expenditures by 30% and operating expenses by 15% in 2020</w:t>
      </w:r>
      <w:r w:rsidR="009E61DA">
        <w:rPr>
          <w:color w:val="000000"/>
        </w:rPr>
        <w:t>, and as of June was reportedly planning to lay off 5</w:t>
      </w:r>
      <w:r w:rsidR="009E61DA">
        <w:rPr>
          <w:rFonts w:ascii="dash" w:hAnsi="dash"/>
          <w:color w:val="000000"/>
        </w:rPr>
        <w:t>–</w:t>
      </w:r>
      <w:r w:rsidR="009E61DA">
        <w:rPr>
          <w:color w:val="000000"/>
        </w:rPr>
        <w:t>10% of its US workforce.</w:t>
      </w:r>
      <w:r w:rsidR="009E61DA" w:rsidRPr="00817E7D">
        <w:rPr>
          <w:color w:val="000000"/>
          <w:vertAlign w:val="superscript"/>
        </w:rPr>
        <w:t>1</w:t>
      </w:r>
      <w:r w:rsidR="009E61DA">
        <w:rPr>
          <w:color w:val="000000"/>
          <w:vertAlign w:val="superscript"/>
        </w:rPr>
        <w:t>4</w:t>
      </w:r>
      <w:r w:rsidR="009E61DA">
        <w:rPr>
          <w:color w:val="000000"/>
        </w:rPr>
        <w:t xml:space="preserve"> </w:t>
      </w:r>
      <w:r w:rsidRPr="00AA32CD">
        <w:rPr>
          <w:color w:val="000000"/>
        </w:rPr>
        <w:t>Despite this massive reduction in outlays, the company added $8.5 billion in debt.</w:t>
      </w:r>
      <w:r w:rsidR="009E61DA" w:rsidRPr="00817E7D">
        <w:rPr>
          <w:color w:val="000000"/>
          <w:vertAlign w:val="superscript"/>
        </w:rPr>
        <w:t>1</w:t>
      </w:r>
      <w:r w:rsidR="009E61DA">
        <w:rPr>
          <w:color w:val="000000"/>
          <w:vertAlign w:val="superscript"/>
        </w:rPr>
        <w:t>5</w:t>
      </w:r>
      <w:r w:rsidRPr="00AA32CD">
        <w:rPr>
          <w:color w:val="000000"/>
        </w:rPr>
        <w:t xml:space="preserve"> As of May 2020, ExxonMobil’s payout ratio (the ratio of its dividends to net income) was 130.6%.</w:t>
      </w:r>
      <w:r w:rsidR="009E61DA" w:rsidRPr="00817E7D">
        <w:rPr>
          <w:color w:val="000000"/>
          <w:vertAlign w:val="superscript"/>
        </w:rPr>
        <w:t>1</w:t>
      </w:r>
      <w:r w:rsidR="009E61DA">
        <w:rPr>
          <w:color w:val="000000"/>
          <w:vertAlign w:val="superscript"/>
        </w:rPr>
        <w:t>6</w:t>
      </w:r>
      <w:r w:rsidRPr="00AA32CD">
        <w:rPr>
          <w:color w:val="000000"/>
        </w:rPr>
        <w:t xml:space="preserve"> Given that precarious position, it comes as no surprise that both Moody’s and S&amp;P Global downgraded ExxonMobil’s credit ratings, with Moody’s noting that it does not expect improvement in the company’s rating over the medium term.</w:t>
      </w:r>
      <w:r w:rsidR="009E61DA" w:rsidRPr="009E61DA">
        <w:rPr>
          <w:color w:val="000000"/>
          <w:vertAlign w:val="superscript"/>
        </w:rPr>
        <w:t xml:space="preserve"> </w:t>
      </w:r>
      <w:r w:rsidR="009E61DA" w:rsidRPr="00817E7D">
        <w:rPr>
          <w:color w:val="000000"/>
          <w:vertAlign w:val="superscript"/>
        </w:rPr>
        <w:t>1</w:t>
      </w:r>
      <w:r w:rsidR="009E61DA">
        <w:rPr>
          <w:color w:val="000000"/>
          <w:vertAlign w:val="superscript"/>
        </w:rPr>
        <w:t>7</w:t>
      </w:r>
      <w:r w:rsidRPr="00AA32CD">
        <w:rPr>
          <w:color w:val="000000"/>
        </w:rPr>
        <w:t> </w:t>
      </w:r>
    </w:p>
    <w:p w14:paraId="19032611" w14:textId="1A39F037" w:rsidR="00AA32CD" w:rsidRPr="00AA32CD" w:rsidRDefault="00AA32CD" w:rsidP="00AA32CD">
      <w:pPr>
        <w:spacing w:after="160"/>
      </w:pPr>
      <w:r w:rsidRPr="00AA32CD">
        <w:rPr>
          <w:color w:val="000000"/>
        </w:rPr>
        <w:t>Paying shareholders more than the company is currently earning is, at best, a short-term fix that masks long-term problems. With a company</w:t>
      </w:r>
      <w:r w:rsidR="009E61DA">
        <w:rPr>
          <w:color w:val="000000"/>
        </w:rPr>
        <w:t>-</w:t>
      </w:r>
      <w:r w:rsidRPr="00AA32CD">
        <w:rPr>
          <w:color w:val="000000"/>
        </w:rPr>
        <w:t>wide average breakeven price of $75/barrel and growing debt,</w:t>
      </w:r>
      <w:r w:rsidR="009E61DA" w:rsidRPr="009E61DA">
        <w:rPr>
          <w:color w:val="000000"/>
          <w:vertAlign w:val="superscript"/>
        </w:rPr>
        <w:t xml:space="preserve"> </w:t>
      </w:r>
      <w:r w:rsidR="009E61DA" w:rsidRPr="00817E7D">
        <w:rPr>
          <w:color w:val="000000"/>
          <w:vertAlign w:val="superscript"/>
        </w:rPr>
        <w:t>1</w:t>
      </w:r>
      <w:r w:rsidR="009E61DA">
        <w:rPr>
          <w:color w:val="000000"/>
          <w:vertAlign w:val="superscript"/>
        </w:rPr>
        <w:t>8</w:t>
      </w:r>
      <w:r w:rsidRPr="00AA32CD">
        <w:rPr>
          <w:color w:val="000000"/>
        </w:rPr>
        <w:t xml:space="preserve"> there is little prospect of ExxonMobil getting out of the red anytime soon — even if there is a temporary oil price rebound.</w:t>
      </w:r>
    </w:p>
    <w:p w14:paraId="28D80F74" w14:textId="776E495B" w:rsidR="00AA32CD" w:rsidRPr="00AA32CD" w:rsidRDefault="00AA32CD" w:rsidP="00AA32CD">
      <w:pPr>
        <w:spacing w:after="160"/>
      </w:pPr>
      <w:r w:rsidRPr="00AA32CD">
        <w:rPr>
          <w:color w:val="000000"/>
        </w:rPr>
        <w:t>BP similarly maintained its dividend, but only by boosting its borrowing because the company’s spending cuts of 25% in 2020 were insufficient to cover the shareholder payouts.</w:t>
      </w:r>
      <w:r w:rsidR="009E61DA" w:rsidRPr="009E61DA">
        <w:rPr>
          <w:color w:val="000000"/>
          <w:vertAlign w:val="superscript"/>
        </w:rPr>
        <w:t xml:space="preserve"> </w:t>
      </w:r>
      <w:r w:rsidR="009E61DA" w:rsidRPr="00817E7D">
        <w:rPr>
          <w:color w:val="000000"/>
          <w:vertAlign w:val="superscript"/>
        </w:rPr>
        <w:t>1</w:t>
      </w:r>
      <w:r w:rsidR="009E61DA">
        <w:rPr>
          <w:color w:val="000000"/>
          <w:vertAlign w:val="superscript"/>
        </w:rPr>
        <w:t>9</w:t>
      </w:r>
      <w:r w:rsidRPr="00AA32CD">
        <w:rPr>
          <w:color w:val="000000"/>
        </w:rPr>
        <w:t xml:space="preserve"> The company overshot its target debt-to-capital ratio of 30%, hitting 36% as its debt climbed to $51.4 billion.</w:t>
      </w:r>
      <w:r w:rsidR="009E61DA" w:rsidRPr="009E61DA">
        <w:rPr>
          <w:color w:val="000000"/>
          <w:vertAlign w:val="superscript"/>
        </w:rPr>
        <w:t xml:space="preserve"> </w:t>
      </w:r>
      <w:r w:rsidR="009E61DA">
        <w:rPr>
          <w:color w:val="000000"/>
          <w:vertAlign w:val="superscript"/>
        </w:rPr>
        <w:t>20</w:t>
      </w:r>
      <w:r w:rsidRPr="00AA32CD">
        <w:rPr>
          <w:color w:val="000000"/>
        </w:rPr>
        <w:t xml:space="preserve"> And in June, BP announced that it would cut 10,000 jobs, representing nearly 15% of its global workforce, to rein in spending. Shortly thereafter, the company </w:t>
      </w:r>
      <w:r w:rsidR="009E61DA">
        <w:rPr>
          <w:color w:val="000000"/>
        </w:rPr>
        <w:t xml:space="preserve">decided to </w:t>
      </w:r>
      <w:r w:rsidRPr="00AA32CD">
        <w:rPr>
          <w:color w:val="000000"/>
        </w:rPr>
        <w:t>write off between $13 and $17.5 billion in assets, up to 6% of its holdings.</w:t>
      </w:r>
      <w:r w:rsidR="009E61DA">
        <w:rPr>
          <w:color w:val="000000"/>
          <w:vertAlign w:val="superscript"/>
        </w:rPr>
        <w:t>21</w:t>
      </w:r>
      <w:r w:rsidRPr="00AA32CD">
        <w:rPr>
          <w:color w:val="000000"/>
        </w:rPr>
        <w:t xml:space="preserve"> Those massive layoffs and write downs confirm not only how severe the current cash crunch is, but also that the company does not expect to see growth recovery anytime soon. Analysts already believe that </w:t>
      </w:r>
      <w:r w:rsidR="009E61DA">
        <w:rPr>
          <w:color w:val="000000"/>
        </w:rPr>
        <w:t xml:space="preserve">dividend </w:t>
      </w:r>
      <w:r w:rsidRPr="00AA32CD">
        <w:rPr>
          <w:color w:val="000000"/>
        </w:rPr>
        <w:t>cuts may be coming as early as next quarter.</w:t>
      </w:r>
      <w:r w:rsidR="009E61DA">
        <w:rPr>
          <w:color w:val="000000"/>
          <w:vertAlign w:val="superscript"/>
        </w:rPr>
        <w:t>2</w:t>
      </w:r>
      <w:r w:rsidR="009E61DA">
        <w:rPr>
          <w:color w:val="000000"/>
          <w:vertAlign w:val="superscript"/>
        </w:rPr>
        <w:t>2</w:t>
      </w:r>
      <w:r w:rsidRPr="00AA32CD">
        <w:rPr>
          <w:color w:val="000000"/>
        </w:rPr>
        <w:t> </w:t>
      </w:r>
    </w:p>
    <w:p w14:paraId="03D58E3D" w14:textId="17189B89" w:rsidR="00AA32CD" w:rsidRPr="00AA32CD" w:rsidRDefault="00AA32CD" w:rsidP="00AA32CD">
      <w:pPr>
        <w:spacing w:after="160"/>
      </w:pPr>
      <w:r w:rsidRPr="00AA32CD">
        <w:rPr>
          <w:color w:val="000000"/>
        </w:rPr>
        <w:t>The remaining oil majors</w:t>
      </w:r>
      <w:r w:rsidR="009E61DA">
        <w:rPr>
          <w:color w:val="000000"/>
        </w:rPr>
        <w:t>, Total and Chevron,</w:t>
      </w:r>
      <w:r w:rsidRPr="00AA32CD">
        <w:rPr>
          <w:color w:val="000000"/>
        </w:rPr>
        <w:t xml:space="preserve"> have kept their dividends for now, but only by prioritizing them over capital spending. Total maintained its dividend,</w:t>
      </w:r>
      <w:r w:rsidR="009E61DA" w:rsidRPr="009E61DA">
        <w:rPr>
          <w:color w:val="000000"/>
          <w:vertAlign w:val="superscript"/>
        </w:rPr>
        <w:t xml:space="preserve"> </w:t>
      </w:r>
      <w:r w:rsidR="009E61DA">
        <w:rPr>
          <w:color w:val="000000"/>
          <w:vertAlign w:val="superscript"/>
        </w:rPr>
        <w:t>2</w:t>
      </w:r>
      <w:r w:rsidR="009E61DA">
        <w:rPr>
          <w:color w:val="000000"/>
          <w:vertAlign w:val="superscript"/>
        </w:rPr>
        <w:t>3</w:t>
      </w:r>
      <w:r w:rsidRPr="00AA32CD">
        <w:rPr>
          <w:color w:val="000000"/>
        </w:rPr>
        <w:t xml:space="preserve"> but cut capital expenditures by approximately 20%.</w:t>
      </w:r>
      <w:r w:rsidR="009E61DA">
        <w:rPr>
          <w:color w:val="000000"/>
          <w:vertAlign w:val="superscript"/>
        </w:rPr>
        <w:t>2</w:t>
      </w:r>
      <w:r w:rsidR="009E61DA">
        <w:rPr>
          <w:color w:val="000000"/>
          <w:vertAlign w:val="superscript"/>
        </w:rPr>
        <w:t>4</w:t>
      </w:r>
      <w:r w:rsidRPr="00AA32CD">
        <w:rPr>
          <w:color w:val="000000"/>
        </w:rPr>
        <w:t xml:space="preserve"> Chevron similarly cut its capital spending by $2 billion in April, after already reducing it by $4 billion in March.</w:t>
      </w:r>
      <w:r w:rsidR="009E61DA" w:rsidRPr="009E61DA">
        <w:rPr>
          <w:color w:val="000000"/>
          <w:vertAlign w:val="superscript"/>
        </w:rPr>
        <w:t xml:space="preserve"> </w:t>
      </w:r>
      <w:r w:rsidR="009E61DA">
        <w:rPr>
          <w:color w:val="000000"/>
          <w:vertAlign w:val="superscript"/>
        </w:rPr>
        <w:t>2</w:t>
      </w:r>
      <w:r w:rsidR="009E61DA">
        <w:rPr>
          <w:color w:val="000000"/>
          <w:vertAlign w:val="superscript"/>
        </w:rPr>
        <w:t>5</w:t>
      </w:r>
      <w:r w:rsidRPr="00AA32CD">
        <w:rPr>
          <w:color w:val="000000"/>
        </w:rPr>
        <w:t xml:space="preserve"> The $6 billion cut amounts to approximately 30% of the company’s planned capital expenditure in 2020.</w:t>
      </w:r>
      <w:r w:rsidR="009E61DA">
        <w:rPr>
          <w:color w:val="000000"/>
          <w:vertAlign w:val="superscript"/>
        </w:rPr>
        <w:t>2</w:t>
      </w:r>
      <w:r w:rsidR="009E61DA">
        <w:rPr>
          <w:color w:val="000000"/>
          <w:vertAlign w:val="superscript"/>
        </w:rPr>
        <w:t>6</w:t>
      </w:r>
      <w:r w:rsidRPr="00AA32CD">
        <w:rPr>
          <w:color w:val="000000"/>
        </w:rPr>
        <w:t> </w:t>
      </w:r>
    </w:p>
    <w:p w14:paraId="32BE7D5F" w14:textId="4D1DF29B" w:rsidR="00AA32CD" w:rsidRPr="00AA32CD" w:rsidRDefault="00AA32CD" w:rsidP="00AA32CD">
      <w:pPr>
        <w:spacing w:after="160"/>
      </w:pPr>
      <w:r w:rsidRPr="00AA32CD">
        <w:rPr>
          <w:color w:val="000000"/>
        </w:rPr>
        <w:t>Taking on more debt is all the riskier when the assets that will be used to pay it back are themselves losing value</w:t>
      </w:r>
      <w:r w:rsidR="009E61DA">
        <w:rPr>
          <w:color w:val="000000"/>
        </w:rPr>
        <w:t>,</w:t>
      </w:r>
      <w:r w:rsidRPr="00AA32CD">
        <w:rPr>
          <w:color w:val="000000"/>
        </w:rPr>
        <w:t xml:space="preserve"> as is the case with hydrocarbon reserves. </w:t>
      </w:r>
    </w:p>
    <w:p w14:paraId="50DC7CBA" w14:textId="3BC125F4" w:rsidR="00AA32CD" w:rsidRPr="009A2C68" w:rsidRDefault="00AA32CD" w:rsidP="00AA32CD">
      <w:pPr>
        <w:spacing w:after="160"/>
        <w:rPr>
          <w:sz w:val="28"/>
          <w:szCs w:val="28"/>
        </w:rPr>
      </w:pPr>
      <w:r w:rsidRPr="009A2C68">
        <w:rPr>
          <w:b/>
          <w:bCs/>
          <w:color w:val="000000"/>
          <w:sz w:val="28"/>
          <w:szCs w:val="28"/>
        </w:rPr>
        <w:t>Asset Fire Sales</w:t>
      </w:r>
    </w:p>
    <w:p w14:paraId="1ACC3DD5" w14:textId="7346E417" w:rsidR="00331FA7" w:rsidRDefault="009E61DA" w:rsidP="00AA32CD">
      <w:pPr>
        <w:spacing w:after="160"/>
        <w:rPr>
          <w:color w:val="000000"/>
        </w:rPr>
      </w:pPr>
      <w:r>
        <w:rPr>
          <w:color w:val="000000"/>
        </w:rPr>
        <w:t>Oil</w:t>
      </w:r>
      <w:r w:rsidR="00AA32CD" w:rsidRPr="00AA32CD">
        <w:rPr>
          <w:color w:val="000000"/>
        </w:rPr>
        <w:t xml:space="preserve"> majors </w:t>
      </w:r>
      <w:r>
        <w:rPr>
          <w:color w:val="000000"/>
        </w:rPr>
        <w:t>are also writing down and selling off their as</w:t>
      </w:r>
      <w:r w:rsidR="00AA32CD" w:rsidRPr="00AA32CD">
        <w:rPr>
          <w:color w:val="000000"/>
        </w:rPr>
        <w:t>sets</w:t>
      </w:r>
      <w:r>
        <w:rPr>
          <w:color w:val="000000"/>
        </w:rPr>
        <w:t xml:space="preserve"> in “fire sales</w:t>
      </w:r>
      <w:r w:rsidR="00AA32CD" w:rsidRPr="00AA32CD">
        <w:rPr>
          <w:color w:val="000000"/>
        </w:rPr>
        <w:t>,</w:t>
      </w:r>
      <w:r>
        <w:rPr>
          <w:color w:val="000000"/>
        </w:rPr>
        <w:t>”</w:t>
      </w:r>
      <w:r w:rsidR="00AA32CD" w:rsidRPr="00AA32CD">
        <w:rPr>
          <w:color w:val="000000"/>
        </w:rPr>
        <w:t xml:space="preserve"> according to an analysis by </w:t>
      </w:r>
      <w:proofErr w:type="spellStart"/>
      <w:r w:rsidR="00AA32CD" w:rsidRPr="00AA32CD">
        <w:rPr>
          <w:color w:val="000000"/>
        </w:rPr>
        <w:t>Rystad</w:t>
      </w:r>
      <w:proofErr w:type="spellEnd"/>
      <w:r w:rsidR="00AA32CD" w:rsidRPr="00AA32CD">
        <w:rPr>
          <w:color w:val="000000"/>
        </w:rPr>
        <w:t xml:space="preserve"> Energy.</w:t>
      </w:r>
      <w:r>
        <w:rPr>
          <w:color w:val="000000"/>
          <w:vertAlign w:val="superscript"/>
        </w:rPr>
        <w:t>2</w:t>
      </w:r>
      <w:r>
        <w:rPr>
          <w:color w:val="000000"/>
          <w:vertAlign w:val="superscript"/>
        </w:rPr>
        <w:t>7</w:t>
      </w:r>
      <w:r w:rsidR="00AA32CD" w:rsidRPr="00AA32CD">
        <w:rPr>
          <w:color w:val="000000"/>
        </w:rPr>
        <w:t xml:space="preserve"> The massive demand destruction triggered by the pandemic undermines oil and gas revenues, putting downward pressure on dividends and accelerating </w:t>
      </w:r>
      <w:r w:rsidR="00AA32CD" w:rsidRPr="00AA32CD">
        <w:rPr>
          <w:color w:val="000000"/>
        </w:rPr>
        <w:lastRenderedPageBreak/>
        <w:t xml:space="preserve">companies’ efforts to sell off assets for cash. </w:t>
      </w:r>
      <w:r>
        <w:rPr>
          <w:color w:val="000000"/>
        </w:rPr>
        <w:t>At the same time, d</w:t>
      </w:r>
      <w:r w:rsidR="00AA32CD" w:rsidRPr="00AA32CD">
        <w:rPr>
          <w:color w:val="000000"/>
        </w:rPr>
        <w:t>epressed oil and gas prices and the uncertain outlook for the future of the market are foiling efforts to monetize hydrocarbon holdings.</w:t>
      </w:r>
      <w:r w:rsidR="00331FA7">
        <w:rPr>
          <w:color w:val="000000"/>
          <w:vertAlign w:val="superscript"/>
        </w:rPr>
        <w:t>2</w:t>
      </w:r>
      <w:r w:rsidR="00331FA7">
        <w:rPr>
          <w:color w:val="000000"/>
          <w:vertAlign w:val="superscript"/>
        </w:rPr>
        <w:t>8</w:t>
      </w:r>
    </w:p>
    <w:p w14:paraId="35A9D5E5" w14:textId="15AF914B" w:rsidR="00AA32CD" w:rsidRPr="00AA32CD" w:rsidRDefault="00331FA7" w:rsidP="00AA32CD">
      <w:pPr>
        <w:spacing w:after="160"/>
      </w:pPr>
      <w:r>
        <w:rPr>
          <w:color w:val="000000"/>
        </w:rPr>
        <w:t>The</w:t>
      </w:r>
      <w:r w:rsidR="00AA32CD" w:rsidRPr="00AA32CD">
        <w:rPr>
          <w:color w:val="000000"/>
        </w:rPr>
        <w:t xml:space="preserve"> spate of write-downs by oil majors in late 2019 </w:t>
      </w:r>
      <w:r>
        <w:rPr>
          <w:color w:val="000000"/>
        </w:rPr>
        <w:t>and in June 2020, when moth BP and Shell reduced the value of their assets by tens of billions of dollars, does little to help the companies</w:t>
      </w:r>
      <w:r w:rsidR="00AA32CD" w:rsidRPr="00AA32CD">
        <w:rPr>
          <w:color w:val="000000"/>
        </w:rPr>
        <w:t xml:space="preserve"> fetch a higher price.</w:t>
      </w:r>
      <w:r>
        <w:rPr>
          <w:color w:val="000000"/>
          <w:vertAlign w:val="superscript"/>
        </w:rPr>
        <w:t>2</w:t>
      </w:r>
      <w:r>
        <w:rPr>
          <w:color w:val="000000"/>
          <w:vertAlign w:val="superscript"/>
        </w:rPr>
        <w:t>9</w:t>
      </w:r>
      <w:r w:rsidR="00AA32CD" w:rsidRPr="00AA32CD">
        <w:rPr>
          <w:color w:val="000000"/>
        </w:rPr>
        <w:t xml:space="preserve"> In part, those write-downs reflected a recognition that climate risks are rapidly becoming a reality, eroding the long-term value prospects of oil and gas assets. Since the bottom fell out of the market, companies have had trouble selling their holdings, effectively leading to asset stranding in real-time.</w:t>
      </w:r>
      <w:r>
        <w:rPr>
          <w:color w:val="000000"/>
          <w:vertAlign w:val="superscript"/>
        </w:rPr>
        <w:t>30</w:t>
      </w:r>
      <w:r w:rsidR="00AA32CD" w:rsidRPr="00AA32CD">
        <w:rPr>
          <w:color w:val="000000"/>
        </w:rPr>
        <w:t> </w:t>
      </w:r>
    </w:p>
    <w:p w14:paraId="4F7F825D" w14:textId="1409F5CA" w:rsidR="00AA32CD" w:rsidRPr="009A2C68" w:rsidRDefault="00AA32CD" w:rsidP="00AA32CD">
      <w:pPr>
        <w:spacing w:after="160"/>
        <w:rPr>
          <w:sz w:val="28"/>
          <w:szCs w:val="28"/>
        </w:rPr>
      </w:pPr>
      <w:r w:rsidRPr="009A2C68">
        <w:rPr>
          <w:b/>
          <w:bCs/>
          <w:color w:val="000000"/>
          <w:sz w:val="28"/>
          <w:szCs w:val="28"/>
        </w:rPr>
        <w:t>Plummeting Petrochemical Prospects</w:t>
      </w:r>
    </w:p>
    <w:p w14:paraId="69B91142" w14:textId="0C8234B7" w:rsidR="00AA32CD" w:rsidRPr="00AA32CD" w:rsidRDefault="00AA32CD" w:rsidP="00AA32CD">
      <w:pPr>
        <w:spacing w:after="160"/>
      </w:pPr>
      <w:r w:rsidRPr="00AA32CD">
        <w:rPr>
          <w:color w:val="000000"/>
        </w:rPr>
        <w:t>The oil majors have been betting on petrochemicals</w:t>
      </w:r>
      <w:r w:rsidR="00331FA7">
        <w:rPr>
          <w:color w:val="000000"/>
        </w:rPr>
        <w:t>,</w:t>
      </w:r>
      <w:r w:rsidRPr="00AA32CD">
        <w:rPr>
          <w:color w:val="000000"/>
        </w:rPr>
        <w:t xml:space="preserve"> and plastic production, in particular</w:t>
      </w:r>
      <w:r w:rsidR="00331FA7">
        <w:rPr>
          <w:color w:val="000000"/>
        </w:rPr>
        <w:t>,</w:t>
      </w:r>
      <w:r w:rsidRPr="00AA32CD">
        <w:rPr>
          <w:color w:val="000000"/>
        </w:rPr>
        <w:t xml:space="preserve"> to be one of their significant engines of growth in the twenty-first century.</w:t>
      </w:r>
      <w:r w:rsidR="00331FA7">
        <w:rPr>
          <w:color w:val="000000"/>
          <w:vertAlign w:val="superscript"/>
        </w:rPr>
        <w:t>3</w:t>
      </w:r>
      <w:r w:rsidR="00331FA7">
        <w:rPr>
          <w:color w:val="000000"/>
          <w:vertAlign w:val="superscript"/>
        </w:rPr>
        <w:t>1</w:t>
      </w:r>
      <w:r w:rsidRPr="00AA32CD">
        <w:rPr>
          <w:color w:val="000000"/>
        </w:rPr>
        <w:t xml:space="preserve"> But 2020 has revealed the riskiness of this wager. The same market instability and financial uncertainty facing oil and gas production is affecting petrochemicals as well. With an integrated value chain, fossil fuels and plastic rise and fall together.</w:t>
      </w:r>
      <w:r w:rsidR="00331FA7">
        <w:rPr>
          <w:color w:val="000000"/>
          <w:vertAlign w:val="superscript"/>
        </w:rPr>
        <w:t>3</w:t>
      </w:r>
      <w:r w:rsidR="00331FA7">
        <w:rPr>
          <w:color w:val="000000"/>
          <w:vertAlign w:val="superscript"/>
        </w:rPr>
        <w:t>2</w:t>
      </w:r>
      <w:r w:rsidRPr="00AA32CD">
        <w:rPr>
          <w:color w:val="000000"/>
        </w:rPr>
        <w:t> </w:t>
      </w:r>
    </w:p>
    <w:p w14:paraId="7BD80B42" w14:textId="7994C970" w:rsidR="00AA32CD" w:rsidRPr="00AA32CD" w:rsidRDefault="00AA32CD" w:rsidP="00AA32CD">
      <w:pPr>
        <w:spacing w:after="160"/>
      </w:pPr>
      <w:r w:rsidRPr="00AA32CD">
        <w:rPr>
          <w:color w:val="000000"/>
        </w:rPr>
        <w:t>Declining fossil fuel consumption and the rising costs of extraction have prompted oil majors to look to plastic as an economic crutch. Before the pandemic, the International Energy Agency predicted that, by midcentury, up to half of the growth in oil demand could come from petrochemicals used to produce plastic, fertilizers, and pesticides.</w:t>
      </w:r>
      <w:r w:rsidR="00331FA7">
        <w:rPr>
          <w:color w:val="000000"/>
          <w:vertAlign w:val="superscript"/>
        </w:rPr>
        <w:t>3</w:t>
      </w:r>
      <w:r w:rsidR="00331FA7">
        <w:rPr>
          <w:color w:val="000000"/>
          <w:vertAlign w:val="superscript"/>
        </w:rPr>
        <w:t>3</w:t>
      </w:r>
      <w:r w:rsidRPr="00AA32CD">
        <w:rPr>
          <w:color w:val="000000"/>
        </w:rPr>
        <w:t xml:space="preserve"> Throughout the last decade, over $200 billion has gone into petrochemical infrastructure and plastic plants, much of it in the United States, where it was assumed these facilities would have indefinite access to cheap shale gas.</w:t>
      </w:r>
      <w:r w:rsidR="00331FA7">
        <w:rPr>
          <w:color w:val="000000"/>
          <w:vertAlign w:val="superscript"/>
        </w:rPr>
        <w:t>3</w:t>
      </w:r>
      <w:r w:rsidR="00331FA7">
        <w:rPr>
          <w:color w:val="000000"/>
          <w:vertAlign w:val="superscript"/>
        </w:rPr>
        <w:t>4</w:t>
      </w:r>
      <w:r w:rsidRPr="00AA32CD">
        <w:rPr>
          <w:color w:val="000000"/>
        </w:rPr>
        <w:t xml:space="preserve"> </w:t>
      </w:r>
      <w:r w:rsidR="00331FA7">
        <w:rPr>
          <w:color w:val="000000"/>
        </w:rPr>
        <w:t>As</w:t>
      </w:r>
      <w:r w:rsidRPr="00AA32CD">
        <w:rPr>
          <w:color w:val="000000"/>
        </w:rPr>
        <w:t xml:space="preserve"> the market falters under the global supply glut and shale companies fold, </w:t>
      </w:r>
      <w:r w:rsidR="00331FA7">
        <w:rPr>
          <w:color w:val="000000"/>
        </w:rPr>
        <w:t xml:space="preserve">however, </w:t>
      </w:r>
      <w:r w:rsidRPr="00AA32CD">
        <w:rPr>
          <w:color w:val="000000"/>
        </w:rPr>
        <w:t>the economics of the petrochemical expansion are beginning to unravel.</w:t>
      </w:r>
    </w:p>
    <w:p w14:paraId="2A34CD9A" w14:textId="03CD66CA" w:rsidR="00AA32CD" w:rsidRPr="00AA32CD" w:rsidRDefault="00AA32CD" w:rsidP="00AA32CD">
      <w:pPr>
        <w:spacing w:after="160"/>
      </w:pPr>
      <w:r w:rsidRPr="00AA32CD">
        <w:rPr>
          <w:color w:val="000000"/>
        </w:rPr>
        <w:t>Prices for plastic resins were dropping before the COVID-19 crisis,</w:t>
      </w:r>
      <w:r w:rsidR="00331FA7">
        <w:rPr>
          <w:color w:val="000000"/>
          <w:vertAlign w:val="superscript"/>
        </w:rPr>
        <w:t>3</w:t>
      </w:r>
      <w:r w:rsidR="00331FA7">
        <w:rPr>
          <w:color w:val="000000"/>
          <w:vertAlign w:val="superscript"/>
        </w:rPr>
        <w:t>5</w:t>
      </w:r>
      <w:r w:rsidRPr="00AA32CD">
        <w:rPr>
          <w:color w:val="000000"/>
        </w:rPr>
        <w:t xml:space="preserve"> and </w:t>
      </w:r>
      <w:r w:rsidR="00331FA7">
        <w:rPr>
          <w:color w:val="000000"/>
        </w:rPr>
        <w:t xml:space="preserve">they </w:t>
      </w:r>
      <w:r w:rsidRPr="00AA32CD">
        <w:rPr>
          <w:color w:val="000000"/>
        </w:rPr>
        <w:t>have continued to</w:t>
      </w:r>
      <w:r w:rsidR="00331FA7">
        <w:rPr>
          <w:color w:val="000000"/>
        </w:rPr>
        <w:t xml:space="preserve"> plummet </w:t>
      </w:r>
      <w:r w:rsidRPr="00AA32CD">
        <w:rPr>
          <w:color w:val="000000"/>
        </w:rPr>
        <w:t>along with oil and gas prices.</w:t>
      </w:r>
      <w:r w:rsidR="00331FA7">
        <w:rPr>
          <w:color w:val="000000"/>
          <w:vertAlign w:val="superscript"/>
        </w:rPr>
        <w:t>3</w:t>
      </w:r>
      <w:r w:rsidR="00331FA7">
        <w:rPr>
          <w:color w:val="000000"/>
          <w:vertAlign w:val="superscript"/>
        </w:rPr>
        <w:t>6</w:t>
      </w:r>
      <w:r w:rsidRPr="00AA32CD">
        <w:rPr>
          <w:color w:val="000000"/>
        </w:rPr>
        <w:t xml:space="preserve"> The plastic market is saturated, and a short-term uptick in demand for personal protective equipment will not change the long-term downward trajectory of plastic use. Moreover, as oil becomes cheaper, the differential in cost between gas-based and oil-based plastic feedstocks has narrowed, cutting into expected margins and undermining the justification for the US gas and natural gas liquid (NGL)-based petrochemical buildout.</w:t>
      </w:r>
      <w:r w:rsidR="00331FA7">
        <w:rPr>
          <w:color w:val="000000"/>
          <w:vertAlign w:val="superscript"/>
        </w:rPr>
        <w:t>3</w:t>
      </w:r>
      <w:r w:rsidR="00331FA7">
        <w:rPr>
          <w:color w:val="000000"/>
          <w:vertAlign w:val="superscript"/>
        </w:rPr>
        <w:t>7</w:t>
      </w:r>
      <w:r w:rsidRPr="00AA32CD">
        <w:rPr>
          <w:color w:val="000000"/>
        </w:rPr>
        <w:t xml:space="preserve"> As noted in a recent Reuters analysis, the combination of a demand shock, increasing regulation o</w:t>
      </w:r>
      <w:r w:rsidR="00331FA7">
        <w:rPr>
          <w:color w:val="000000"/>
        </w:rPr>
        <w:t>f</w:t>
      </w:r>
      <w:r w:rsidRPr="00AA32CD">
        <w:rPr>
          <w:color w:val="000000"/>
        </w:rPr>
        <w:t xml:space="preserve"> plastic, low resin prices, and decreased capital spending pose a combined significant threat to the petrochemical industry.</w:t>
      </w:r>
      <w:r w:rsidR="00331FA7">
        <w:rPr>
          <w:color w:val="000000"/>
          <w:vertAlign w:val="superscript"/>
        </w:rPr>
        <w:t>3</w:t>
      </w:r>
      <w:r w:rsidR="00331FA7">
        <w:rPr>
          <w:color w:val="000000"/>
          <w:vertAlign w:val="superscript"/>
        </w:rPr>
        <w:t>8</w:t>
      </w:r>
    </w:p>
    <w:p w14:paraId="46C052B4" w14:textId="224AA544" w:rsidR="00AA32CD" w:rsidRPr="00AA32CD" w:rsidRDefault="00AA32CD" w:rsidP="00AA32CD">
      <w:pPr>
        <w:spacing w:after="160"/>
      </w:pPr>
      <w:r w:rsidRPr="00AA32CD">
        <w:rPr>
          <w:color w:val="000000"/>
        </w:rPr>
        <w:t xml:space="preserve">The message of the market is clear: plastic and petrochemicals will not save oil and gas — nor should they. Not only are </w:t>
      </w:r>
      <w:r w:rsidR="00331FA7">
        <w:rPr>
          <w:color w:val="000000"/>
        </w:rPr>
        <w:t>the plastic and petrochemicals sectors</w:t>
      </w:r>
      <w:r w:rsidRPr="00AA32CD">
        <w:rPr>
          <w:color w:val="000000"/>
        </w:rPr>
        <w:t xml:space="preserve"> unable to compensate for the poor financial fundamentals </w:t>
      </w:r>
      <w:r w:rsidR="00331FA7">
        <w:rPr>
          <w:color w:val="000000"/>
        </w:rPr>
        <w:t>mentioned</w:t>
      </w:r>
      <w:r w:rsidRPr="00AA32CD">
        <w:rPr>
          <w:color w:val="000000"/>
        </w:rPr>
        <w:t xml:space="preserve"> </w:t>
      </w:r>
      <w:r w:rsidR="00331FA7">
        <w:rPr>
          <w:color w:val="000000"/>
        </w:rPr>
        <w:t>earlier</w:t>
      </w:r>
      <w:r w:rsidRPr="00AA32CD">
        <w:rPr>
          <w:color w:val="000000"/>
        </w:rPr>
        <w:t xml:space="preserve">, but </w:t>
      </w:r>
      <w:r w:rsidR="00331FA7">
        <w:rPr>
          <w:color w:val="000000"/>
        </w:rPr>
        <w:t>these</w:t>
      </w:r>
      <w:r w:rsidRPr="00AA32CD">
        <w:rPr>
          <w:color w:val="000000"/>
        </w:rPr>
        <w:t xml:space="preserve"> sectors are also themselves vulnerable to the same frailties. Investors should not be misled into thinking that plastic will be how the industry grows its way out of this crisis or climbs its way out of debt. Such a strategy is as economically unsound as it is environmentally unsustainable.</w:t>
      </w:r>
    </w:p>
    <w:p w14:paraId="1A07CAFF" w14:textId="0029C387" w:rsidR="00AA32CD" w:rsidRPr="009A2C68" w:rsidRDefault="00AA32CD" w:rsidP="00AA32CD">
      <w:pPr>
        <w:spacing w:after="160"/>
        <w:rPr>
          <w:sz w:val="28"/>
          <w:szCs w:val="28"/>
        </w:rPr>
      </w:pPr>
      <w:r w:rsidRPr="009A2C68">
        <w:rPr>
          <w:b/>
          <w:bCs/>
          <w:color w:val="000000"/>
          <w:sz w:val="28"/>
          <w:szCs w:val="28"/>
        </w:rPr>
        <w:t>Red Flags for Fund Fiduciaries </w:t>
      </w:r>
    </w:p>
    <w:p w14:paraId="38034F2F" w14:textId="77777777" w:rsidR="00AA32CD" w:rsidRPr="00AA32CD" w:rsidRDefault="00AA32CD" w:rsidP="00AA32CD">
      <w:pPr>
        <w:spacing w:after="160"/>
      </w:pPr>
      <w:r w:rsidRPr="00AA32CD">
        <w:rPr>
          <w:color w:val="000000"/>
        </w:rPr>
        <w:t xml:space="preserve">The inability of so many oil and gas companies to sustain their dividends or to cover the costs of shareholder payouts, despite massive reductions in capital spending, is a red flag that investors </w:t>
      </w:r>
      <w:r w:rsidRPr="00AA32CD">
        <w:rPr>
          <w:color w:val="000000"/>
        </w:rPr>
        <w:lastRenderedPageBreak/>
        <w:t>should heed. Not only does it bespeak problems for the specific companies highlighted above, but it adds additional evidence to the growing case against investing in fossil fuels. </w:t>
      </w:r>
    </w:p>
    <w:p w14:paraId="7201A0E7" w14:textId="238DF61F" w:rsidR="00AA32CD" w:rsidRPr="00AA32CD" w:rsidRDefault="00AA32CD" w:rsidP="00AA32CD">
      <w:pPr>
        <w:spacing w:after="160"/>
      </w:pPr>
      <w:r w:rsidRPr="00AA32CD">
        <w:rPr>
          <w:color w:val="222222"/>
        </w:rPr>
        <w:t xml:space="preserve">Given the systemic weaknesses across the sector, Shell’s historic decision to cut its dividend puts investors on constructive notice that similar cuts are likely coming from others in the industry, </w:t>
      </w:r>
      <w:r w:rsidR="00331FA7">
        <w:rPr>
          <w:color w:val="222222"/>
        </w:rPr>
        <w:t>and that</w:t>
      </w:r>
      <w:r w:rsidRPr="00AA32CD">
        <w:rPr>
          <w:color w:val="222222"/>
        </w:rPr>
        <w:t xml:space="preserve"> those companies continuing to pay their shareholders are doing so on borrowed money and time. The other oil majors are not on any more solid financial footing than the Dutch-British giant. According to </w:t>
      </w:r>
      <w:r w:rsidRPr="00AA32CD">
        <w:rPr>
          <w:color w:val="000000"/>
        </w:rPr>
        <w:t>IEEFA</w:t>
      </w:r>
      <w:r w:rsidRPr="00AA32CD">
        <w:rPr>
          <w:color w:val="222222"/>
        </w:rPr>
        <w:t xml:space="preserve">, ExxonMobil’s dividends and buybacks between 2010 and 2019 exceeded its free cash flow by $65 billion, and </w:t>
      </w:r>
      <w:proofErr w:type="gramStart"/>
      <w:r w:rsidRPr="00AA32CD">
        <w:rPr>
          <w:color w:val="222222"/>
        </w:rPr>
        <w:t>BP’s</w:t>
      </w:r>
      <w:proofErr w:type="gramEnd"/>
      <w:r w:rsidRPr="00AA32CD">
        <w:rPr>
          <w:color w:val="222222"/>
        </w:rPr>
        <w:t xml:space="preserve"> by $50 billion, while Shell’s equivalent deficit over the same period was $23 billion.</w:t>
      </w:r>
      <w:r w:rsidR="00331FA7">
        <w:rPr>
          <w:color w:val="000000"/>
          <w:vertAlign w:val="superscript"/>
        </w:rPr>
        <w:t>3</w:t>
      </w:r>
      <w:r w:rsidR="00331FA7">
        <w:rPr>
          <w:color w:val="000000"/>
          <w:vertAlign w:val="superscript"/>
        </w:rPr>
        <w:t>9</w:t>
      </w:r>
      <w:r w:rsidRPr="00AA32CD">
        <w:rPr>
          <w:color w:val="222222"/>
        </w:rPr>
        <w:t> </w:t>
      </w:r>
    </w:p>
    <w:p w14:paraId="4386AE29" w14:textId="5255F136" w:rsidR="00AA32CD" w:rsidRPr="00AA32CD" w:rsidRDefault="00AA32CD" w:rsidP="00AA32CD">
      <w:pPr>
        <w:spacing w:after="160"/>
      </w:pPr>
      <w:r w:rsidRPr="00AA32CD">
        <w:rPr>
          <w:color w:val="000000"/>
        </w:rPr>
        <w:t xml:space="preserve">Debt-backed dividends and cuts to shareholder payouts are just the latest manifestation of deep, structural weaknesses in the oil and gas sector. This new data has direct financial and legal implications for fiduciaries. </w:t>
      </w:r>
      <w:r w:rsidR="00331FA7">
        <w:rPr>
          <w:color w:val="000000"/>
        </w:rPr>
        <w:t>Investment managers</w:t>
      </w:r>
      <w:r w:rsidRPr="00AA32CD">
        <w:rPr>
          <w:color w:val="000000"/>
        </w:rPr>
        <w:t xml:space="preserve"> subject to fiduciary obligations, such as trustees of public sector pension funds, owe duties of prudence and loyalty to their beneficiaries. As detailed in CIEL’s 2016 report, </w:t>
      </w:r>
      <w:r w:rsidRPr="00AA32CD">
        <w:rPr>
          <w:i/>
          <w:iCs/>
          <w:color w:val="000000"/>
        </w:rPr>
        <w:t>Trillion Dollar Transformation</w:t>
      </w:r>
      <w:r w:rsidRPr="00AA32CD">
        <w:rPr>
          <w:color w:val="000000"/>
        </w:rPr>
        <w:t>,</w:t>
      </w:r>
      <w:r w:rsidR="00331FA7">
        <w:rPr>
          <w:color w:val="000000"/>
          <w:vertAlign w:val="superscript"/>
        </w:rPr>
        <w:t>40</w:t>
      </w:r>
      <w:r w:rsidRPr="00AA32CD">
        <w:rPr>
          <w:color w:val="000000"/>
        </w:rPr>
        <w:t xml:space="preserve"> </w:t>
      </w:r>
      <w:r w:rsidRPr="00AA32CD">
        <w:rPr>
          <w:color w:val="222222"/>
        </w:rPr>
        <w:t xml:space="preserve">those obligations include the duty </w:t>
      </w:r>
      <w:r w:rsidRPr="00AA32CD">
        <w:rPr>
          <w:color w:val="000000"/>
        </w:rPr>
        <w:t>to monitor and reevaluate prior investment decisions in light of new information to ensure they remain prudent,</w:t>
      </w:r>
      <w:r w:rsidR="0081181A">
        <w:rPr>
          <w:color w:val="000000"/>
          <w:vertAlign w:val="superscript"/>
        </w:rPr>
        <w:t>4</w:t>
      </w:r>
      <w:r w:rsidR="0081181A">
        <w:rPr>
          <w:color w:val="000000"/>
          <w:vertAlign w:val="superscript"/>
        </w:rPr>
        <w:t>1</w:t>
      </w:r>
      <w:r w:rsidRPr="00AA32CD">
        <w:rPr>
          <w:color w:val="000000"/>
        </w:rPr>
        <w:t xml:space="preserve"> and the duty to act impartially toward present and future beneficiaries, balancing long-term capital preservation and growth.</w:t>
      </w:r>
      <w:r w:rsidR="0081181A">
        <w:rPr>
          <w:color w:val="000000"/>
          <w:vertAlign w:val="superscript"/>
        </w:rPr>
        <w:t>4</w:t>
      </w:r>
      <w:r w:rsidR="0081181A">
        <w:rPr>
          <w:color w:val="000000"/>
          <w:vertAlign w:val="superscript"/>
        </w:rPr>
        <w:t>2</w:t>
      </w:r>
      <w:r w:rsidRPr="00AA32CD">
        <w:rPr>
          <w:color w:val="000000"/>
        </w:rPr>
        <w:t xml:space="preserve"> The latest developments concerning dividend cuts are just the most recent of many clear indications that the sector is in long-term decline, </w:t>
      </w:r>
      <w:r w:rsidR="0081181A">
        <w:rPr>
          <w:color w:val="000000"/>
        </w:rPr>
        <w:t>making it</w:t>
      </w:r>
      <w:r w:rsidRPr="00AA32CD">
        <w:rPr>
          <w:color w:val="000000"/>
        </w:rPr>
        <w:t xml:space="preserve"> a poor investment for those with a long time horizon.</w:t>
      </w:r>
    </w:p>
    <w:p w14:paraId="20D438A2" w14:textId="408B967B" w:rsidR="00AA32CD" w:rsidRPr="00AA32CD" w:rsidRDefault="00AA32CD" w:rsidP="00AA32CD">
      <w:pPr>
        <w:spacing w:after="160"/>
      </w:pPr>
      <w:r w:rsidRPr="00AA32CD">
        <w:rPr>
          <w:color w:val="000000"/>
        </w:rPr>
        <w:t>As evidence continues to mount that the oil, gas, and petrochemical sectors are facing financial calamity, fiduciaries have a duty to reevaluate whether continued investment in oil and gas companies i</w:t>
      </w:r>
      <w:r w:rsidR="0081181A">
        <w:rPr>
          <w:color w:val="000000"/>
        </w:rPr>
        <w:t>s in</w:t>
      </w:r>
      <w:r w:rsidRPr="00AA32CD">
        <w:rPr>
          <w:color w:val="000000"/>
        </w:rPr>
        <w:t xml:space="preserve"> the best interest of those whose funds they manage. The financial hardships that have been brought into stark relief by the pandemic compound the risks that the climate crisis poses to fund assets in fossil fuels — impact, carbon asset, transition, and litigation risks — further eroding the business rationale for investing in oil and gas. The case for continued fossil fuel investment is especially weak for long-term investors, such as pension funds, that must balance the interests of current generations against future ones. </w:t>
      </w:r>
      <w:r w:rsidRPr="00AA32CD">
        <w:rPr>
          <w:color w:val="222222"/>
        </w:rPr>
        <w:t xml:space="preserve">The longer they stay invested in fossil fuels despite </w:t>
      </w:r>
      <w:r w:rsidR="0081181A">
        <w:rPr>
          <w:color w:val="222222"/>
        </w:rPr>
        <w:t>stark</w:t>
      </w:r>
      <w:r w:rsidRPr="00AA32CD">
        <w:rPr>
          <w:color w:val="222222"/>
        </w:rPr>
        <w:t xml:space="preserve"> warning </w:t>
      </w:r>
      <w:r w:rsidR="0081181A">
        <w:rPr>
          <w:color w:val="222222"/>
        </w:rPr>
        <w:t>signs</w:t>
      </w:r>
      <w:r w:rsidRPr="00AA32CD">
        <w:rPr>
          <w:color w:val="222222"/>
        </w:rPr>
        <w:t xml:space="preserve"> about financial precarity and climate exposure, the more fiduciary risks accrue. </w:t>
      </w:r>
    </w:p>
    <w:p w14:paraId="088D5B3F" w14:textId="4BAAF6CF" w:rsidR="00AA32CD" w:rsidRPr="009A2C68" w:rsidRDefault="00AA32CD" w:rsidP="00AA32CD">
      <w:pPr>
        <w:spacing w:after="160"/>
        <w:rPr>
          <w:sz w:val="28"/>
          <w:szCs w:val="28"/>
        </w:rPr>
      </w:pPr>
      <w:r w:rsidRPr="009A2C68">
        <w:rPr>
          <w:b/>
          <w:bCs/>
          <w:color w:val="000000"/>
          <w:sz w:val="28"/>
          <w:szCs w:val="28"/>
        </w:rPr>
        <w:t>Alarm Bells for Public Policymakers</w:t>
      </w:r>
    </w:p>
    <w:p w14:paraId="31F242CD" w14:textId="3EA11AD9" w:rsidR="00AA32CD" w:rsidRPr="00AA32CD" w:rsidRDefault="00AA32CD" w:rsidP="00AA32CD">
      <w:pPr>
        <w:spacing w:after="160"/>
      </w:pPr>
      <w:r w:rsidRPr="00AA32CD">
        <w:rPr>
          <w:color w:val="000000"/>
        </w:rPr>
        <w:t>The payment of debt-driven dividends</w:t>
      </w:r>
      <w:r w:rsidR="0081181A">
        <w:rPr>
          <w:color w:val="000000"/>
        </w:rPr>
        <w:t>,</w:t>
      </w:r>
      <w:r w:rsidRPr="00AA32CD">
        <w:rPr>
          <w:color w:val="000000"/>
        </w:rPr>
        <w:t xml:space="preserve"> and the underlying systemic weakness in the sector that those payments mask</w:t>
      </w:r>
      <w:r w:rsidR="0081181A">
        <w:rPr>
          <w:color w:val="000000"/>
        </w:rPr>
        <w:t xml:space="preserve">, </w:t>
      </w:r>
      <w:r w:rsidRPr="00AA32CD">
        <w:rPr>
          <w:color w:val="000000"/>
        </w:rPr>
        <w:t>should not only discourage private investment in oil and gas companies, but should also disqualify those companies from receiving public subsidies. In the wake of the pandemic, however, the opposite has been true. Oil and gas companies, together with the plastic industry,</w:t>
      </w:r>
      <w:r w:rsidR="0081181A">
        <w:rPr>
          <w:color w:val="000000"/>
          <w:vertAlign w:val="superscript"/>
        </w:rPr>
        <w:t>4</w:t>
      </w:r>
      <w:r w:rsidR="0081181A">
        <w:rPr>
          <w:color w:val="000000"/>
          <w:vertAlign w:val="superscript"/>
        </w:rPr>
        <w:t>3</w:t>
      </w:r>
      <w:r w:rsidRPr="00AA32CD">
        <w:rPr>
          <w:color w:val="000000"/>
        </w:rPr>
        <w:t xml:space="preserve"> have sought</w:t>
      </w:r>
      <w:r w:rsidR="0081181A">
        <w:rPr>
          <w:color w:val="000000"/>
        </w:rPr>
        <w:t xml:space="preserve"> </w:t>
      </w:r>
      <w:r w:rsidRPr="00AA32CD">
        <w:rPr>
          <w:color w:val="000000"/>
        </w:rPr>
        <w:t>—</w:t>
      </w:r>
      <w:r w:rsidR="0081181A">
        <w:rPr>
          <w:color w:val="000000"/>
        </w:rPr>
        <w:t xml:space="preserve"> </w:t>
      </w:r>
      <w:r w:rsidRPr="00AA32CD">
        <w:rPr>
          <w:color w:val="000000"/>
        </w:rPr>
        <w:t>and in some cases received — financial,</w:t>
      </w:r>
      <w:r w:rsidR="0081181A">
        <w:rPr>
          <w:color w:val="000000"/>
          <w:vertAlign w:val="superscript"/>
        </w:rPr>
        <w:t>4</w:t>
      </w:r>
      <w:r w:rsidR="0081181A">
        <w:rPr>
          <w:color w:val="000000"/>
          <w:vertAlign w:val="superscript"/>
        </w:rPr>
        <w:t>4</w:t>
      </w:r>
      <w:r w:rsidRPr="00AA32CD">
        <w:rPr>
          <w:color w:val="000000"/>
        </w:rPr>
        <w:t xml:space="preserve"> regulatory</w:t>
      </w:r>
      <w:r w:rsidR="0081181A">
        <w:rPr>
          <w:color w:val="000000"/>
        </w:rPr>
        <w:t>,</w:t>
      </w:r>
      <w:r w:rsidR="0081181A">
        <w:rPr>
          <w:color w:val="000000"/>
          <w:vertAlign w:val="superscript"/>
        </w:rPr>
        <w:t>4</w:t>
      </w:r>
      <w:r w:rsidR="0081181A">
        <w:rPr>
          <w:color w:val="000000"/>
          <w:vertAlign w:val="superscript"/>
        </w:rPr>
        <w:t>5</w:t>
      </w:r>
      <w:r w:rsidRPr="00AA32CD">
        <w:rPr>
          <w:color w:val="000000"/>
        </w:rPr>
        <w:t xml:space="preserve"> and legal relief,</w:t>
      </w:r>
      <w:r w:rsidR="0081181A">
        <w:rPr>
          <w:color w:val="000000"/>
          <w:vertAlign w:val="superscript"/>
        </w:rPr>
        <w:t>4</w:t>
      </w:r>
      <w:r w:rsidR="0081181A">
        <w:rPr>
          <w:color w:val="000000"/>
          <w:vertAlign w:val="superscript"/>
        </w:rPr>
        <w:t>6</w:t>
      </w:r>
      <w:r w:rsidRPr="00AA32CD">
        <w:rPr>
          <w:color w:val="000000"/>
        </w:rPr>
        <w:t xml:space="preserve"> diverting taxpayer resources from pressing public needs, including investment in the clean-energy transition. </w:t>
      </w:r>
    </w:p>
    <w:p w14:paraId="35F96DD1" w14:textId="02C0EF18" w:rsidR="00AA32CD" w:rsidRPr="00AA32CD" w:rsidRDefault="00AA32CD" w:rsidP="00AA32CD">
      <w:pPr>
        <w:spacing w:after="160"/>
      </w:pPr>
      <w:r w:rsidRPr="00AA32CD">
        <w:rPr>
          <w:color w:val="000000"/>
        </w:rPr>
        <w:t>A former member of the Board of Governors of the Federal Reserve echoed this concern in a New York Times op-ed in late May 2020.</w:t>
      </w:r>
      <w:r w:rsidR="0081181A">
        <w:rPr>
          <w:color w:val="000000"/>
          <w:vertAlign w:val="superscript"/>
        </w:rPr>
        <w:t>4</w:t>
      </w:r>
      <w:r w:rsidR="0081181A">
        <w:rPr>
          <w:color w:val="000000"/>
          <w:vertAlign w:val="superscript"/>
        </w:rPr>
        <w:t>7</w:t>
      </w:r>
      <w:r w:rsidRPr="00AA32CD">
        <w:rPr>
          <w:color w:val="000000"/>
        </w:rPr>
        <w:t xml:space="preserve"> As she notes, federal support for the long-floundering oil and gas industry send</w:t>
      </w:r>
      <w:r w:rsidR="0081181A">
        <w:rPr>
          <w:color w:val="000000"/>
        </w:rPr>
        <w:t>s</w:t>
      </w:r>
      <w:r w:rsidRPr="00AA32CD">
        <w:rPr>
          <w:color w:val="000000"/>
        </w:rPr>
        <w:t xml:space="preserve"> distortionary market signals, </w:t>
      </w:r>
      <w:r w:rsidR="0081181A">
        <w:rPr>
          <w:color w:val="000000"/>
        </w:rPr>
        <w:t>is</w:t>
      </w:r>
      <w:r w:rsidRPr="00AA32CD">
        <w:rPr>
          <w:color w:val="000000"/>
        </w:rPr>
        <w:t xml:space="preserve"> ripe for abuse without proper restrictions on how taxpayer dollars should be </w:t>
      </w:r>
      <w:proofErr w:type="gramStart"/>
      <w:r w:rsidRPr="00AA32CD">
        <w:rPr>
          <w:color w:val="000000"/>
        </w:rPr>
        <w:t>spent, and</w:t>
      </w:r>
      <w:proofErr w:type="gramEnd"/>
      <w:r w:rsidRPr="00AA32CD">
        <w:rPr>
          <w:color w:val="000000"/>
        </w:rPr>
        <w:t xml:space="preserve"> runs counter to the emerging consensus that recovery should focus on supporting resilient and sustainable industries, not propping up already failing ones.</w:t>
      </w:r>
      <w:r w:rsidR="0081181A">
        <w:rPr>
          <w:color w:val="000000"/>
        </w:rPr>
        <w:t xml:space="preserve"> Research published in June 2020 by Influence Map suggests </w:t>
      </w:r>
      <w:r w:rsidR="0081181A">
        <w:rPr>
          <w:color w:val="000000"/>
        </w:rPr>
        <w:lastRenderedPageBreak/>
        <w:t>that the Federal Reserve’s purchase of corporate bonds of fossil fuel companies, which were in secular decline before the pandemic, may pose untenable and unnecessary risks to US taxpayers.</w:t>
      </w:r>
      <w:r w:rsidR="0081181A">
        <w:rPr>
          <w:color w:val="000000"/>
          <w:vertAlign w:val="superscript"/>
        </w:rPr>
        <w:t>4</w:t>
      </w:r>
      <w:r w:rsidR="0081181A">
        <w:rPr>
          <w:color w:val="000000"/>
          <w:vertAlign w:val="superscript"/>
        </w:rPr>
        <w:t>8</w:t>
      </w:r>
    </w:p>
    <w:p w14:paraId="3CF6BF5F" w14:textId="77777777" w:rsidR="00AA32CD" w:rsidRPr="00AA32CD" w:rsidRDefault="00AA32CD" w:rsidP="00AA32CD">
      <w:pPr>
        <w:spacing w:after="160"/>
      </w:pPr>
      <w:r w:rsidRPr="00AA32CD">
        <w:rPr>
          <w:color w:val="000000"/>
        </w:rPr>
        <w:t>Policymakers have a duty to protect workers and communities, not polluters and their shareholders. Governments should recognize that the instability of the oil, gas, and petrochemical sectors predates the current crisis and reject the industry’s calls for financial, regulatory, and legal relief. Such subsidies serve only to transfer the risk of underperforming companies from private balance sheets to the public budget and to foist the costs of unabated pollution and avoided cleanup onto local communities and the public at large. </w:t>
      </w:r>
    </w:p>
    <w:p w14:paraId="61186E2F" w14:textId="77777777" w:rsidR="00AA32CD" w:rsidRPr="009A2C68" w:rsidRDefault="00AA32CD" w:rsidP="00AA32CD">
      <w:pPr>
        <w:spacing w:after="160"/>
        <w:rPr>
          <w:sz w:val="28"/>
          <w:szCs w:val="28"/>
        </w:rPr>
      </w:pPr>
      <w:r w:rsidRPr="009A2C68">
        <w:rPr>
          <w:b/>
          <w:bCs/>
          <w:color w:val="000000"/>
          <w:sz w:val="28"/>
          <w:szCs w:val="28"/>
        </w:rPr>
        <w:t>Conclusion</w:t>
      </w:r>
      <w:r w:rsidRPr="009A2C68">
        <w:rPr>
          <w:color w:val="000000"/>
          <w:sz w:val="28"/>
          <w:szCs w:val="28"/>
        </w:rPr>
        <w:t> </w:t>
      </w:r>
    </w:p>
    <w:p w14:paraId="0147F6A4" w14:textId="77777777" w:rsidR="00AA32CD" w:rsidRPr="00AA32CD" w:rsidRDefault="00AA32CD" w:rsidP="00AA32CD">
      <w:pPr>
        <w:spacing w:after="160"/>
      </w:pPr>
      <w:r w:rsidRPr="00AA32CD">
        <w:rPr>
          <w:color w:val="000000"/>
        </w:rPr>
        <w:t>Just as fiduciaries have a duty to the investors whose money they manage, policymakers have a duty to the public whose taxes they spend. Both should heed the warnings and steer clear of funding an industry facing economic decline and fueling environmental disaster.  </w:t>
      </w:r>
    </w:p>
    <w:p w14:paraId="66F0B9C4" w14:textId="30BD9DEA" w:rsidR="00AA32CD" w:rsidRDefault="00AA32CD" w:rsidP="00AA32CD">
      <w:pPr>
        <w:spacing w:after="160"/>
      </w:pPr>
    </w:p>
    <w:p w14:paraId="755FF39E" w14:textId="7F654548" w:rsidR="00AA32CD" w:rsidRPr="009A2C68" w:rsidRDefault="00AA32CD" w:rsidP="00AA32CD">
      <w:pPr>
        <w:spacing w:after="160"/>
        <w:rPr>
          <w:b/>
          <w:bCs/>
          <w:color w:val="000000" w:themeColor="text1"/>
          <w:sz w:val="28"/>
          <w:szCs w:val="28"/>
          <w:u w:val="single"/>
        </w:rPr>
      </w:pPr>
      <w:r w:rsidRPr="009A2C68">
        <w:rPr>
          <w:b/>
          <w:bCs/>
          <w:color w:val="000000" w:themeColor="text1"/>
          <w:sz w:val="28"/>
          <w:szCs w:val="28"/>
          <w:u w:val="single"/>
        </w:rPr>
        <w:t>Endnotes</w:t>
      </w:r>
    </w:p>
    <w:p w14:paraId="504B05EE" w14:textId="00D20C09" w:rsidR="00AA32CD" w:rsidRPr="009E61DA" w:rsidRDefault="009E61DA" w:rsidP="00AA32CD">
      <w:pPr>
        <w:rPr>
          <w:color w:val="000000" w:themeColor="text1"/>
          <w:sz w:val="20"/>
          <w:szCs w:val="20"/>
        </w:rPr>
      </w:pPr>
      <w:r w:rsidRPr="009E61DA">
        <w:rPr>
          <w:color w:val="000000"/>
          <w:sz w:val="20"/>
          <w:szCs w:val="20"/>
          <w:vertAlign w:val="superscript"/>
        </w:rPr>
        <w:t xml:space="preserve">* </w:t>
      </w:r>
      <w:r w:rsidRPr="009E61DA">
        <w:rPr>
          <w:color w:val="000000"/>
          <w:sz w:val="20"/>
          <w:szCs w:val="20"/>
        </w:rPr>
        <w:t xml:space="preserve">For the sake of </w:t>
      </w:r>
      <w:r>
        <w:rPr>
          <w:color w:val="000000"/>
          <w:sz w:val="20"/>
          <w:szCs w:val="20"/>
        </w:rPr>
        <w:t>simplicity</w:t>
      </w:r>
      <w:r w:rsidRPr="009E61DA">
        <w:rPr>
          <w:color w:val="000000"/>
          <w:sz w:val="20"/>
          <w:szCs w:val="20"/>
        </w:rPr>
        <w:t>, when this report refers to plastic, it refers to an array of polymers and products with different chemical compositions.</w:t>
      </w:r>
    </w:p>
    <w:p w14:paraId="0700F4ED" w14:textId="63911296"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1 </w:t>
      </w:r>
      <w:r w:rsidR="00AA32CD" w:rsidRPr="009A2C68">
        <w:rPr>
          <w:i/>
          <w:iCs/>
          <w:color w:val="000000" w:themeColor="text1"/>
          <w:sz w:val="20"/>
          <w:szCs w:val="20"/>
        </w:rPr>
        <w:t>See</w:t>
      </w:r>
      <w:r w:rsidR="00AA32CD" w:rsidRPr="009A2C68">
        <w:rPr>
          <w:color w:val="000000" w:themeColor="text1"/>
          <w:sz w:val="20"/>
          <w:szCs w:val="20"/>
        </w:rPr>
        <w:t xml:space="preserve"> </w:t>
      </w:r>
      <w:r w:rsidR="00AA32CD" w:rsidRPr="009A2C68">
        <w:rPr>
          <w:smallCaps/>
          <w:color w:val="000000" w:themeColor="text1"/>
          <w:sz w:val="20"/>
          <w:szCs w:val="20"/>
        </w:rPr>
        <w:t xml:space="preserve">Clark Williams-Derry, Tom </w:t>
      </w:r>
      <w:proofErr w:type="spellStart"/>
      <w:r w:rsidR="00AA32CD" w:rsidRPr="009A2C68">
        <w:rPr>
          <w:smallCaps/>
          <w:color w:val="000000" w:themeColor="text1"/>
          <w:sz w:val="20"/>
          <w:szCs w:val="20"/>
        </w:rPr>
        <w:t>Sanzillo</w:t>
      </w:r>
      <w:proofErr w:type="spellEnd"/>
      <w:r w:rsidR="00AA32CD" w:rsidRPr="009A2C68">
        <w:rPr>
          <w:smallCaps/>
          <w:color w:val="000000" w:themeColor="text1"/>
          <w:sz w:val="20"/>
          <w:szCs w:val="20"/>
        </w:rPr>
        <w:t xml:space="preserve"> &amp; Kathy </w:t>
      </w:r>
      <w:proofErr w:type="spellStart"/>
      <w:r w:rsidR="00AA32CD" w:rsidRPr="009A2C68">
        <w:rPr>
          <w:smallCaps/>
          <w:color w:val="000000" w:themeColor="text1"/>
          <w:sz w:val="20"/>
          <w:szCs w:val="20"/>
        </w:rPr>
        <w:t>Hipple</w:t>
      </w:r>
      <w:proofErr w:type="spellEnd"/>
      <w:r w:rsidR="00AA32CD" w:rsidRPr="009A2C68">
        <w:rPr>
          <w:smallCaps/>
          <w:color w:val="000000" w:themeColor="text1"/>
          <w:sz w:val="20"/>
          <w:szCs w:val="20"/>
        </w:rPr>
        <w:t>, Institute for Energy Economics and Financial Analysis, Beyond Their Means: Oil Majors Pay More to Shareholders Than They Earn by Selling Oil and Gas</w:t>
      </w:r>
      <w:r w:rsidR="00AA32CD" w:rsidRPr="009A2C68">
        <w:rPr>
          <w:color w:val="000000" w:themeColor="text1"/>
          <w:sz w:val="20"/>
          <w:szCs w:val="20"/>
        </w:rPr>
        <w:t xml:space="preserve"> (2020), </w:t>
      </w:r>
      <w:hyperlink r:id="rId7" w:history="1">
        <w:r w:rsidR="00AA32CD" w:rsidRPr="009A2C68">
          <w:rPr>
            <w:color w:val="000000" w:themeColor="text1"/>
            <w:sz w:val="20"/>
            <w:szCs w:val="20"/>
            <w:u w:val="single"/>
          </w:rPr>
          <w:t>https://ieefa.org/wp-content/uploads/2020/04/Oil-Majors-Beyond-Their-Means_April-2020.pdf</w:t>
        </w:r>
      </w:hyperlink>
      <w:r w:rsidR="00AA32CD" w:rsidRPr="009A2C68">
        <w:rPr>
          <w:color w:val="000000" w:themeColor="text1"/>
          <w:sz w:val="20"/>
          <w:szCs w:val="20"/>
        </w:rPr>
        <w:t>.</w:t>
      </w:r>
    </w:p>
    <w:p w14:paraId="4AC0CC83" w14:textId="6DB190DB"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2 </w:t>
      </w:r>
      <w:r w:rsidR="00AA32CD" w:rsidRPr="009A2C68">
        <w:rPr>
          <w:i/>
          <w:iCs/>
          <w:color w:val="000000" w:themeColor="text1"/>
          <w:sz w:val="20"/>
          <w:szCs w:val="20"/>
        </w:rPr>
        <w:t>See</w:t>
      </w:r>
      <w:r w:rsidR="00AA32CD" w:rsidRPr="009A2C68">
        <w:rPr>
          <w:color w:val="000000" w:themeColor="text1"/>
          <w:sz w:val="20"/>
          <w:szCs w:val="20"/>
        </w:rPr>
        <w:t xml:space="preserve"> Kathy </w:t>
      </w:r>
      <w:proofErr w:type="spellStart"/>
      <w:r w:rsidR="00AA32CD" w:rsidRPr="009A2C68">
        <w:rPr>
          <w:color w:val="000000" w:themeColor="text1"/>
          <w:sz w:val="20"/>
          <w:szCs w:val="20"/>
        </w:rPr>
        <w:t>Hipple</w:t>
      </w:r>
      <w:proofErr w:type="spellEnd"/>
      <w:r w:rsidR="00AA32CD" w:rsidRPr="009A2C68">
        <w:rPr>
          <w:color w:val="000000" w:themeColor="text1"/>
          <w:sz w:val="20"/>
          <w:szCs w:val="20"/>
        </w:rPr>
        <w:t xml:space="preserve">, </w:t>
      </w:r>
      <w:r w:rsidR="00AA32CD" w:rsidRPr="009A2C68">
        <w:rPr>
          <w:i/>
          <w:iCs/>
          <w:color w:val="000000" w:themeColor="text1"/>
          <w:sz w:val="20"/>
          <w:szCs w:val="20"/>
        </w:rPr>
        <w:t>IEEFA Update: The Terrible, Horrible, No Good, Very Bad Year for Oil and Gas</w:t>
      </w:r>
      <w:r w:rsidR="00AA32CD" w:rsidRPr="009A2C68">
        <w:rPr>
          <w:color w:val="000000" w:themeColor="text1"/>
          <w:sz w:val="20"/>
          <w:szCs w:val="20"/>
        </w:rPr>
        <w:t xml:space="preserve">, </w:t>
      </w:r>
      <w:r w:rsidR="00AA32CD" w:rsidRPr="009A2C68">
        <w:rPr>
          <w:smallCaps/>
          <w:color w:val="000000" w:themeColor="text1"/>
          <w:sz w:val="20"/>
          <w:szCs w:val="20"/>
        </w:rPr>
        <w:t>Institute for Energy Economics and Financial Analysis</w:t>
      </w:r>
      <w:r w:rsidR="00AA32CD" w:rsidRPr="009A2C68">
        <w:rPr>
          <w:color w:val="000000" w:themeColor="text1"/>
          <w:sz w:val="20"/>
          <w:szCs w:val="20"/>
        </w:rPr>
        <w:t xml:space="preserve"> (Jan. 21, 2020), </w:t>
      </w:r>
      <w:hyperlink r:id="rId8" w:history="1">
        <w:r w:rsidR="00AA32CD" w:rsidRPr="009A2C68">
          <w:rPr>
            <w:color w:val="000000" w:themeColor="text1"/>
            <w:sz w:val="20"/>
            <w:szCs w:val="20"/>
            <w:u w:val="single"/>
          </w:rPr>
          <w:t>https://ieefa.org/ieefa-update-the-terrible-horrible-no-good-very-bad-year-for-oil-and-gas/</w:t>
        </w:r>
      </w:hyperlink>
      <w:r w:rsidR="00AA32CD" w:rsidRPr="009A2C68">
        <w:rPr>
          <w:color w:val="000000" w:themeColor="text1"/>
          <w:sz w:val="20"/>
          <w:szCs w:val="20"/>
        </w:rPr>
        <w:t>.</w:t>
      </w:r>
    </w:p>
    <w:p w14:paraId="6172A211" w14:textId="7D2D132B" w:rsidR="00AA32CD" w:rsidRPr="0081181A" w:rsidRDefault="009A2C68" w:rsidP="00AA32CD">
      <w:r w:rsidRPr="009A2C68">
        <w:rPr>
          <w:color w:val="000000" w:themeColor="text1"/>
          <w:sz w:val="20"/>
          <w:szCs w:val="20"/>
          <w:vertAlign w:val="superscript"/>
        </w:rPr>
        <w:t xml:space="preserve">3 </w:t>
      </w:r>
      <w:r w:rsidR="00AA32CD" w:rsidRPr="009A2C68">
        <w:rPr>
          <w:i/>
          <w:iCs/>
          <w:color w:val="000000" w:themeColor="text1"/>
          <w:sz w:val="20"/>
          <w:szCs w:val="20"/>
        </w:rPr>
        <w:t>See</w:t>
      </w:r>
      <w:r w:rsidR="00AA32CD" w:rsidRPr="009A2C68">
        <w:rPr>
          <w:color w:val="000000" w:themeColor="text1"/>
          <w:sz w:val="20"/>
          <w:szCs w:val="20"/>
        </w:rPr>
        <w:t xml:space="preserve"> Joe Brock, </w:t>
      </w:r>
      <w:r w:rsidR="00AA32CD" w:rsidRPr="009A2C68">
        <w:rPr>
          <w:i/>
          <w:iCs/>
          <w:color w:val="000000" w:themeColor="text1"/>
          <w:sz w:val="20"/>
          <w:szCs w:val="20"/>
        </w:rPr>
        <w:t>Pandemic Exposes Cracks in Oil Majors’ Bet on Plastic</w:t>
      </w:r>
      <w:r w:rsidR="00AA32CD" w:rsidRPr="009A2C68">
        <w:rPr>
          <w:color w:val="000000" w:themeColor="text1"/>
          <w:sz w:val="20"/>
          <w:szCs w:val="20"/>
        </w:rPr>
        <w:t xml:space="preserve">, </w:t>
      </w:r>
      <w:r w:rsidR="00AA32CD" w:rsidRPr="009A2C68">
        <w:rPr>
          <w:smallCaps/>
          <w:color w:val="000000" w:themeColor="text1"/>
          <w:sz w:val="20"/>
          <w:szCs w:val="20"/>
        </w:rPr>
        <w:t>Reuters</w:t>
      </w:r>
      <w:r w:rsidR="00AA32CD" w:rsidRPr="009A2C68">
        <w:rPr>
          <w:color w:val="000000" w:themeColor="text1"/>
          <w:sz w:val="20"/>
          <w:szCs w:val="20"/>
        </w:rPr>
        <w:t xml:space="preserve"> (June 4, 2020, 3:25 AM), </w:t>
      </w:r>
      <w:hyperlink r:id="rId9" w:history="1">
        <w:r w:rsidR="00AA32CD" w:rsidRPr="0081181A">
          <w:rPr>
            <w:color w:val="000000" w:themeColor="text1"/>
            <w:sz w:val="20"/>
            <w:szCs w:val="20"/>
            <w:u w:val="single"/>
          </w:rPr>
          <w:t>https://uk.reuters.com/article/us-health-coronavirus-plastic-analysis/pandemic-exposes-cracks-in-oil-majors-bet-on-plastic-idUKKBN23B0UT</w:t>
        </w:r>
      </w:hyperlink>
      <w:r w:rsidR="00AA32CD" w:rsidRPr="0081181A">
        <w:rPr>
          <w:color w:val="000000" w:themeColor="text1"/>
          <w:sz w:val="20"/>
          <w:szCs w:val="20"/>
          <w:u w:val="single"/>
        </w:rPr>
        <w:t>.</w:t>
      </w:r>
      <w:r w:rsidR="0081181A" w:rsidRPr="0081181A">
        <w:rPr>
          <w:color w:val="000000" w:themeColor="text1"/>
          <w:sz w:val="20"/>
          <w:szCs w:val="20"/>
          <w:u w:val="single"/>
        </w:rPr>
        <w:t xml:space="preserve"> </w:t>
      </w:r>
      <w:r w:rsidR="0081181A" w:rsidRPr="0081181A">
        <w:rPr>
          <w:sz w:val="20"/>
          <w:szCs w:val="20"/>
        </w:rPr>
        <w:t xml:space="preserve">In June 2020, BP exited the petrochemicals sector altogether. </w:t>
      </w:r>
      <w:r w:rsidR="0081181A" w:rsidRPr="0081181A">
        <w:rPr>
          <w:i/>
          <w:iCs/>
          <w:sz w:val="20"/>
          <w:szCs w:val="20"/>
        </w:rPr>
        <w:t>See</w:t>
      </w:r>
      <w:r w:rsidR="0081181A" w:rsidRPr="0081181A">
        <w:rPr>
          <w:sz w:val="20"/>
          <w:szCs w:val="20"/>
        </w:rPr>
        <w:t xml:space="preserve"> Jasper Jolly, BP sells petrochemical business to </w:t>
      </w:r>
      <w:proofErr w:type="spellStart"/>
      <w:r w:rsidR="0081181A" w:rsidRPr="0081181A">
        <w:rPr>
          <w:sz w:val="20"/>
          <w:szCs w:val="20"/>
        </w:rPr>
        <w:t>Ineos</w:t>
      </w:r>
      <w:proofErr w:type="spellEnd"/>
      <w:r w:rsidR="0081181A" w:rsidRPr="0081181A">
        <w:rPr>
          <w:sz w:val="20"/>
          <w:szCs w:val="20"/>
        </w:rPr>
        <w:t xml:space="preserve"> for $5bn, </w:t>
      </w:r>
      <w:r w:rsidR="0081181A" w:rsidRPr="0081181A">
        <w:rPr>
          <w:smallCaps/>
          <w:sz w:val="20"/>
          <w:szCs w:val="20"/>
        </w:rPr>
        <w:t>The Guardian</w:t>
      </w:r>
      <w:r w:rsidR="0081181A" w:rsidRPr="0081181A">
        <w:rPr>
          <w:sz w:val="20"/>
          <w:szCs w:val="20"/>
        </w:rPr>
        <w:t xml:space="preserve"> (June 29, 2020, 12:40 EDT), https://www.theguardian.com/ business/2020/jun/29/bp-sells-petrochemicalbusiness-to-ineos-for-5bn-jim-ratcliffe-plastics.</w:t>
      </w:r>
    </w:p>
    <w:p w14:paraId="05C05646" w14:textId="7D4FEB85"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4 </w:t>
      </w:r>
      <w:r w:rsidR="00AA32CD" w:rsidRPr="009A2C68">
        <w:rPr>
          <w:i/>
          <w:iCs/>
          <w:color w:val="000000" w:themeColor="text1"/>
          <w:sz w:val="20"/>
          <w:szCs w:val="20"/>
        </w:rPr>
        <w:t>See</w:t>
      </w:r>
      <w:r w:rsidR="00AA32CD" w:rsidRPr="009A2C68">
        <w:rPr>
          <w:color w:val="000000" w:themeColor="text1"/>
          <w:sz w:val="20"/>
          <w:szCs w:val="20"/>
        </w:rPr>
        <w:t xml:space="preserve"> Press Release, Equinor, Equinor reducing quarterly cash dividend for first quarter 2020 by 67% (Apr. 23, 2020), </w:t>
      </w:r>
      <w:hyperlink r:id="rId10" w:history="1">
        <w:r w:rsidR="00AA32CD" w:rsidRPr="009A2C68">
          <w:rPr>
            <w:color w:val="000000" w:themeColor="text1"/>
            <w:sz w:val="20"/>
            <w:szCs w:val="20"/>
            <w:u w:val="single"/>
          </w:rPr>
          <w:t>https://www.equinor.com/en/news/2020-04-23-reducing-quarterly-dividend-1q2020.html</w:t>
        </w:r>
      </w:hyperlink>
      <w:r w:rsidR="00AA32CD" w:rsidRPr="009A2C68">
        <w:rPr>
          <w:color w:val="000000" w:themeColor="text1"/>
          <w:sz w:val="20"/>
          <w:szCs w:val="20"/>
        </w:rPr>
        <w:t>.. </w:t>
      </w:r>
    </w:p>
    <w:p w14:paraId="3EBA64B7" w14:textId="137B8F8D"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5 </w:t>
      </w:r>
      <w:r w:rsidR="00AA32CD" w:rsidRPr="009A2C68">
        <w:rPr>
          <w:i/>
          <w:iCs/>
          <w:color w:val="000000" w:themeColor="text1"/>
          <w:sz w:val="20"/>
          <w:szCs w:val="20"/>
        </w:rPr>
        <w:t>See</w:t>
      </w:r>
      <w:r w:rsidR="00AA32CD" w:rsidRPr="009A2C68">
        <w:rPr>
          <w:color w:val="000000" w:themeColor="text1"/>
          <w:sz w:val="20"/>
          <w:szCs w:val="20"/>
        </w:rPr>
        <w:t xml:space="preserve"> Dividend Announcement, Royal Dutch Shell plc, First Quarter 2020 Interim Dividend (Apr. 30, 2020), </w:t>
      </w:r>
      <w:r w:rsidR="009153AA" w:rsidRPr="009A2C68">
        <w:rPr>
          <w:color w:val="000000" w:themeColor="text1"/>
        </w:rPr>
        <w:fldChar w:fldCharType="begin"/>
      </w:r>
      <w:r w:rsidR="009153AA" w:rsidRPr="009A2C68">
        <w:rPr>
          <w:color w:val="000000" w:themeColor="text1"/>
        </w:rPr>
        <w:instrText xml:space="preserve"> HYPERLINK "https://w</w:instrText>
      </w:r>
      <w:r w:rsidR="009153AA" w:rsidRPr="009A2C68">
        <w:rPr>
          <w:color w:val="000000" w:themeColor="text1"/>
        </w:rPr>
        <w:instrText xml:space="preserve">ww.shell.com/investors/dividend-information/historical-dividend-payments/first-quarter-2020-interim-dividend.html" </w:instrText>
      </w:r>
      <w:r w:rsidR="009153AA" w:rsidRPr="009A2C68">
        <w:rPr>
          <w:color w:val="000000" w:themeColor="text1"/>
        </w:rPr>
        <w:fldChar w:fldCharType="separate"/>
      </w:r>
      <w:r w:rsidR="00AA32CD" w:rsidRPr="009A2C68">
        <w:rPr>
          <w:color w:val="000000" w:themeColor="text1"/>
          <w:sz w:val="20"/>
          <w:szCs w:val="20"/>
          <w:u w:val="single"/>
        </w:rPr>
        <w:t>https://www.shell.com/investors/dividend-information/historical-dividend-payments/first-quarter-2020-interim-dividend.html</w:t>
      </w:r>
      <w:r w:rsidR="009153AA" w:rsidRPr="009A2C68">
        <w:rPr>
          <w:color w:val="000000" w:themeColor="text1"/>
          <w:sz w:val="20"/>
          <w:szCs w:val="20"/>
          <w:u w:val="single"/>
        </w:rPr>
        <w:fldChar w:fldCharType="end"/>
      </w:r>
      <w:r w:rsidR="00AA32CD" w:rsidRPr="009A2C68">
        <w:rPr>
          <w:color w:val="000000" w:themeColor="text1"/>
          <w:sz w:val="20"/>
          <w:szCs w:val="20"/>
        </w:rPr>
        <w:t>.</w:t>
      </w:r>
    </w:p>
    <w:p w14:paraId="0FB69D8B" w14:textId="325A65DF"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6 </w:t>
      </w:r>
      <w:r w:rsidR="00AA32CD" w:rsidRPr="009A2C68">
        <w:rPr>
          <w:i/>
          <w:iCs/>
          <w:color w:val="000000" w:themeColor="text1"/>
          <w:sz w:val="20"/>
          <w:szCs w:val="20"/>
        </w:rPr>
        <w:t>See</w:t>
      </w:r>
      <w:r w:rsidR="00AA32CD" w:rsidRPr="009A2C68">
        <w:rPr>
          <w:color w:val="000000" w:themeColor="text1"/>
          <w:sz w:val="20"/>
          <w:szCs w:val="20"/>
        </w:rPr>
        <w:t xml:space="preserve"> Ron Bousso &amp; </w:t>
      </w:r>
      <w:proofErr w:type="spellStart"/>
      <w:r w:rsidR="00AA32CD" w:rsidRPr="009A2C68">
        <w:rPr>
          <w:color w:val="000000" w:themeColor="text1"/>
          <w:sz w:val="20"/>
          <w:szCs w:val="20"/>
        </w:rPr>
        <w:t>Shadia</w:t>
      </w:r>
      <w:proofErr w:type="spellEnd"/>
      <w:r w:rsidR="00AA32CD" w:rsidRPr="009A2C68">
        <w:rPr>
          <w:color w:val="000000" w:themeColor="text1"/>
          <w:sz w:val="20"/>
          <w:szCs w:val="20"/>
        </w:rPr>
        <w:t xml:space="preserve"> </w:t>
      </w:r>
      <w:proofErr w:type="spellStart"/>
      <w:r w:rsidR="00AA32CD" w:rsidRPr="009A2C68">
        <w:rPr>
          <w:color w:val="000000" w:themeColor="text1"/>
          <w:sz w:val="20"/>
          <w:szCs w:val="20"/>
        </w:rPr>
        <w:t>Nasralla</w:t>
      </w:r>
      <w:proofErr w:type="spellEnd"/>
      <w:r w:rsidR="00AA32CD" w:rsidRPr="009A2C68">
        <w:rPr>
          <w:color w:val="000000" w:themeColor="text1"/>
          <w:sz w:val="20"/>
          <w:szCs w:val="20"/>
        </w:rPr>
        <w:t xml:space="preserve">, </w:t>
      </w:r>
      <w:r w:rsidR="00AA32CD" w:rsidRPr="009A2C68">
        <w:rPr>
          <w:i/>
          <w:iCs/>
          <w:color w:val="000000" w:themeColor="text1"/>
          <w:sz w:val="20"/>
          <w:szCs w:val="20"/>
        </w:rPr>
        <w:t>Shell Cuts Dividend for First Time since World War Two</w:t>
      </w:r>
      <w:r w:rsidR="00AA32CD" w:rsidRPr="009A2C68">
        <w:rPr>
          <w:color w:val="000000" w:themeColor="text1"/>
          <w:sz w:val="20"/>
          <w:szCs w:val="20"/>
        </w:rPr>
        <w:t xml:space="preserve">, </w:t>
      </w:r>
      <w:r w:rsidR="00AA32CD" w:rsidRPr="009A2C68">
        <w:rPr>
          <w:smallCaps/>
          <w:color w:val="000000" w:themeColor="text1"/>
          <w:sz w:val="20"/>
          <w:szCs w:val="20"/>
        </w:rPr>
        <w:t>Reuters</w:t>
      </w:r>
      <w:r w:rsidR="00AA32CD" w:rsidRPr="009A2C68">
        <w:rPr>
          <w:color w:val="000000" w:themeColor="text1"/>
          <w:sz w:val="20"/>
          <w:szCs w:val="20"/>
        </w:rPr>
        <w:t xml:space="preserve"> (Apr. 30, 2020, 2:22 AM), </w:t>
      </w:r>
      <w:hyperlink r:id="rId11" w:history="1">
        <w:r w:rsidR="00AA32CD" w:rsidRPr="009A2C68">
          <w:rPr>
            <w:color w:val="000000" w:themeColor="text1"/>
            <w:sz w:val="20"/>
            <w:szCs w:val="20"/>
            <w:u w:val="single"/>
          </w:rPr>
          <w:t>https://www.reuters.com/article/us-shell-results/shell-cuts-dividend-for-first-time-since-world-war-two-idUSKBN22C0TK</w:t>
        </w:r>
      </w:hyperlink>
      <w:r w:rsidR="00AA32CD" w:rsidRPr="009A2C68">
        <w:rPr>
          <w:color w:val="000000" w:themeColor="text1"/>
          <w:sz w:val="20"/>
          <w:szCs w:val="20"/>
        </w:rPr>
        <w:t>.</w:t>
      </w:r>
    </w:p>
    <w:p w14:paraId="6BC6A7E6" w14:textId="789BC981"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7 </w:t>
      </w:r>
      <w:r w:rsidR="00AA32CD" w:rsidRPr="009A2C68">
        <w:rPr>
          <w:i/>
          <w:iCs/>
          <w:color w:val="000000" w:themeColor="text1"/>
          <w:sz w:val="20"/>
          <w:szCs w:val="20"/>
        </w:rPr>
        <w:t>See</w:t>
      </w:r>
      <w:r w:rsidR="00AA32CD" w:rsidRPr="009A2C68">
        <w:rPr>
          <w:color w:val="000000" w:themeColor="text1"/>
          <w:sz w:val="20"/>
          <w:szCs w:val="20"/>
        </w:rPr>
        <w:t xml:space="preserve"> Press Release, Occidental Petroleum Corporation, Occidental Reduces Dividend and Capital Spending (Mar. 10, 2020), </w:t>
      </w:r>
      <w:hyperlink r:id="rId12" w:history="1">
        <w:r w:rsidR="00AA32CD" w:rsidRPr="009A2C68">
          <w:rPr>
            <w:color w:val="000000" w:themeColor="text1"/>
            <w:sz w:val="20"/>
            <w:szCs w:val="20"/>
            <w:u w:val="single"/>
          </w:rPr>
          <w:t>https://www.oxy.com/News/Pages/Article.aspx?Article=6220.html</w:t>
        </w:r>
      </w:hyperlink>
      <w:r w:rsidR="00AA32CD" w:rsidRPr="009A2C68">
        <w:rPr>
          <w:color w:val="000000" w:themeColor="text1"/>
          <w:sz w:val="20"/>
          <w:szCs w:val="20"/>
        </w:rPr>
        <w:t>. </w:t>
      </w:r>
    </w:p>
    <w:p w14:paraId="3F240A8E" w14:textId="78248C48"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8 </w:t>
      </w:r>
      <w:r w:rsidR="00AA32CD" w:rsidRPr="009A2C68">
        <w:rPr>
          <w:i/>
          <w:iCs/>
          <w:color w:val="000000" w:themeColor="text1"/>
          <w:sz w:val="20"/>
          <w:szCs w:val="20"/>
        </w:rPr>
        <w:t>See</w:t>
      </w:r>
      <w:r w:rsidR="00AA32CD" w:rsidRPr="009A2C68">
        <w:rPr>
          <w:color w:val="000000" w:themeColor="text1"/>
          <w:sz w:val="20"/>
          <w:szCs w:val="20"/>
        </w:rPr>
        <w:t xml:space="preserve"> Press Release, Occidental Petroleum Corporation, Occidental Announces Dividend (May 29, 2020), </w:t>
      </w:r>
      <w:hyperlink r:id="rId13" w:history="1">
        <w:r w:rsidR="00AA32CD" w:rsidRPr="009A2C68">
          <w:rPr>
            <w:color w:val="000000" w:themeColor="text1"/>
            <w:sz w:val="20"/>
            <w:szCs w:val="20"/>
            <w:u w:val="single"/>
          </w:rPr>
          <w:t>https://www.oxy.com/News/Pages/Article.aspx?Article=6260.html</w:t>
        </w:r>
      </w:hyperlink>
      <w:r w:rsidR="00AA32CD" w:rsidRPr="009A2C68">
        <w:rPr>
          <w:color w:val="000000" w:themeColor="text1"/>
          <w:sz w:val="20"/>
          <w:szCs w:val="20"/>
        </w:rPr>
        <w:t xml:space="preserve">; Joe Carroll &amp; Kevin Crowley, </w:t>
      </w:r>
      <w:r w:rsidR="00AA32CD" w:rsidRPr="009A2C68">
        <w:rPr>
          <w:i/>
          <w:iCs/>
          <w:color w:val="000000" w:themeColor="text1"/>
          <w:sz w:val="20"/>
          <w:szCs w:val="20"/>
        </w:rPr>
        <w:t>Occidental Cuts Dividend to a Penny With Debt Woes Mounting</w:t>
      </w:r>
      <w:r w:rsidR="00AA32CD" w:rsidRPr="009A2C68">
        <w:rPr>
          <w:color w:val="000000" w:themeColor="text1"/>
          <w:sz w:val="20"/>
          <w:szCs w:val="20"/>
        </w:rPr>
        <w:t xml:space="preserve">, </w:t>
      </w:r>
      <w:r w:rsidR="00AA32CD" w:rsidRPr="009A2C68">
        <w:rPr>
          <w:smallCaps/>
          <w:color w:val="000000" w:themeColor="text1"/>
          <w:sz w:val="20"/>
          <w:szCs w:val="20"/>
        </w:rPr>
        <w:t>Reuters</w:t>
      </w:r>
      <w:r w:rsidR="00AA32CD" w:rsidRPr="009A2C68">
        <w:rPr>
          <w:color w:val="000000" w:themeColor="text1"/>
          <w:sz w:val="20"/>
          <w:szCs w:val="20"/>
        </w:rPr>
        <w:t xml:space="preserve"> (May 29, 2020, 1:34 PM), </w:t>
      </w:r>
      <w:hyperlink r:id="rId14" w:history="1">
        <w:r w:rsidR="00AA32CD" w:rsidRPr="009A2C68">
          <w:rPr>
            <w:color w:val="000000" w:themeColor="text1"/>
            <w:sz w:val="20"/>
            <w:szCs w:val="20"/>
            <w:u w:val="single"/>
          </w:rPr>
          <w:t>https://www.bloomberg.com/news/articles/2020-05-29/occidental-petroleum-slashes-dividend-by-91-to-one-penny</w:t>
        </w:r>
      </w:hyperlink>
      <w:r w:rsidR="00AA32CD" w:rsidRPr="009A2C68">
        <w:rPr>
          <w:color w:val="000000" w:themeColor="text1"/>
          <w:sz w:val="20"/>
          <w:szCs w:val="20"/>
        </w:rPr>
        <w:t>.</w:t>
      </w:r>
    </w:p>
    <w:p w14:paraId="64B5C7EB" w14:textId="3FB77E83"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9 </w:t>
      </w:r>
      <w:r w:rsidR="00AA32CD" w:rsidRPr="009A2C68">
        <w:rPr>
          <w:i/>
          <w:iCs/>
          <w:color w:val="000000" w:themeColor="text1"/>
          <w:sz w:val="20"/>
          <w:szCs w:val="20"/>
        </w:rPr>
        <w:t>See</w:t>
      </w:r>
      <w:r w:rsidR="00AA32CD" w:rsidRPr="009A2C68">
        <w:rPr>
          <w:color w:val="000000" w:themeColor="text1"/>
          <w:sz w:val="20"/>
          <w:szCs w:val="20"/>
        </w:rPr>
        <w:t xml:space="preserve"> </w:t>
      </w:r>
      <w:r w:rsidR="00AA32CD" w:rsidRPr="009A2C68">
        <w:rPr>
          <w:i/>
          <w:iCs/>
          <w:color w:val="000000" w:themeColor="text1"/>
          <w:sz w:val="20"/>
          <w:szCs w:val="20"/>
        </w:rPr>
        <w:t>Occidental Petroleum Corp OXY</w:t>
      </w:r>
      <w:r w:rsidR="00AA32CD" w:rsidRPr="009A2C68">
        <w:rPr>
          <w:color w:val="000000" w:themeColor="text1"/>
          <w:sz w:val="20"/>
          <w:szCs w:val="20"/>
        </w:rPr>
        <w:t>, NYSE, https://www.nyse.com/quote/XNYS:OXY(last visited June 23, 2020);</w:t>
      </w:r>
      <w:r w:rsidR="00AA32CD" w:rsidRPr="009A2C68">
        <w:rPr>
          <w:color w:val="000000" w:themeColor="text1"/>
          <w:sz w:val="20"/>
          <w:szCs w:val="20"/>
          <w:u w:val="single"/>
        </w:rPr>
        <w:t xml:space="preserve"> </w:t>
      </w:r>
      <w:r w:rsidR="00AA32CD" w:rsidRPr="009A2C68">
        <w:rPr>
          <w:color w:val="000000" w:themeColor="text1"/>
          <w:sz w:val="20"/>
          <w:szCs w:val="20"/>
        </w:rPr>
        <w:t xml:space="preserve">Niv Elis, </w:t>
      </w:r>
      <w:r w:rsidR="00AA32CD" w:rsidRPr="009A2C68">
        <w:rPr>
          <w:i/>
          <w:iCs/>
          <w:color w:val="000000" w:themeColor="text1"/>
          <w:sz w:val="20"/>
          <w:szCs w:val="20"/>
        </w:rPr>
        <w:t>S&amp;P Erases 2020 Losses as Stocks Soar</w:t>
      </w:r>
      <w:r w:rsidR="00AA32CD" w:rsidRPr="009A2C68">
        <w:rPr>
          <w:color w:val="000000" w:themeColor="text1"/>
          <w:sz w:val="20"/>
          <w:szCs w:val="20"/>
        </w:rPr>
        <w:t xml:space="preserve">, </w:t>
      </w:r>
      <w:r w:rsidR="00AA32CD" w:rsidRPr="009A2C68">
        <w:rPr>
          <w:smallCaps/>
          <w:color w:val="000000" w:themeColor="text1"/>
          <w:sz w:val="20"/>
          <w:szCs w:val="20"/>
        </w:rPr>
        <w:t>The Hill</w:t>
      </w:r>
      <w:r w:rsidR="00AA32CD" w:rsidRPr="009A2C68">
        <w:rPr>
          <w:color w:val="000000" w:themeColor="text1"/>
          <w:sz w:val="20"/>
          <w:szCs w:val="20"/>
        </w:rPr>
        <w:t xml:space="preserve"> (June 8, 2020, 4:31 PM), </w:t>
      </w:r>
      <w:hyperlink r:id="rId15" w:history="1">
        <w:r w:rsidR="00AA32CD" w:rsidRPr="009A2C68">
          <w:rPr>
            <w:color w:val="000000" w:themeColor="text1"/>
            <w:sz w:val="20"/>
            <w:szCs w:val="20"/>
            <w:u w:val="single"/>
          </w:rPr>
          <w:t>https://thehill.com/policy/finance/501712-sp-erases-2020-losses-as-stocks-soar</w:t>
        </w:r>
      </w:hyperlink>
      <w:r w:rsidR="00AA32CD" w:rsidRPr="009A2C68">
        <w:rPr>
          <w:color w:val="000000" w:themeColor="text1"/>
          <w:sz w:val="20"/>
          <w:szCs w:val="20"/>
        </w:rPr>
        <w:t>.</w:t>
      </w:r>
    </w:p>
    <w:p w14:paraId="2CC37683" w14:textId="500F97EA" w:rsidR="00AA32CD" w:rsidRPr="009A2C68" w:rsidRDefault="009A2C68" w:rsidP="00AA32CD">
      <w:pPr>
        <w:rPr>
          <w:color w:val="000000" w:themeColor="text1"/>
          <w:sz w:val="20"/>
          <w:szCs w:val="20"/>
        </w:rPr>
      </w:pPr>
      <w:proofErr w:type="gramStart"/>
      <w:r w:rsidRPr="009A2C68">
        <w:rPr>
          <w:color w:val="000000" w:themeColor="text1"/>
          <w:sz w:val="20"/>
          <w:szCs w:val="20"/>
          <w:vertAlign w:val="superscript"/>
        </w:rPr>
        <w:lastRenderedPageBreak/>
        <w:t xml:space="preserve">10 </w:t>
      </w:r>
      <w:r w:rsidR="00AA32CD" w:rsidRPr="009A2C68">
        <w:rPr>
          <w:i/>
          <w:iCs/>
          <w:color w:val="000000" w:themeColor="text1"/>
          <w:sz w:val="20"/>
          <w:szCs w:val="20"/>
        </w:rPr>
        <w:t>See</w:t>
      </w:r>
      <w:r w:rsidR="00AA32CD" w:rsidRPr="009A2C68">
        <w:rPr>
          <w:color w:val="000000" w:themeColor="text1"/>
          <w:sz w:val="20"/>
          <w:szCs w:val="20"/>
        </w:rPr>
        <w:t xml:space="preserve"> Carroll &amp; Crowley,</w:t>
      </w:r>
      <w:proofErr w:type="gramEnd"/>
      <w:r w:rsidR="00AA32CD" w:rsidRPr="009A2C68">
        <w:rPr>
          <w:color w:val="000000" w:themeColor="text1"/>
          <w:sz w:val="20"/>
          <w:szCs w:val="20"/>
        </w:rPr>
        <w:t xml:space="preserve"> </w:t>
      </w:r>
      <w:r w:rsidR="00AA32CD" w:rsidRPr="009A2C68">
        <w:rPr>
          <w:i/>
          <w:iCs/>
          <w:color w:val="000000" w:themeColor="text1"/>
          <w:sz w:val="20"/>
          <w:szCs w:val="20"/>
        </w:rPr>
        <w:t>supra</w:t>
      </w:r>
      <w:r w:rsidR="00AA32CD" w:rsidRPr="009A2C68">
        <w:rPr>
          <w:color w:val="000000" w:themeColor="text1"/>
          <w:sz w:val="20"/>
          <w:szCs w:val="20"/>
        </w:rPr>
        <w:t xml:space="preserve"> note 8; </w:t>
      </w:r>
      <w:r w:rsidR="00AA32CD" w:rsidRPr="009A2C68">
        <w:rPr>
          <w:i/>
          <w:iCs/>
          <w:color w:val="000000" w:themeColor="text1"/>
          <w:sz w:val="20"/>
          <w:szCs w:val="20"/>
        </w:rPr>
        <w:t>Occidental Petroleum Corporation (OXY)</w:t>
      </w:r>
      <w:r w:rsidR="00AA32CD" w:rsidRPr="009A2C68">
        <w:rPr>
          <w:color w:val="000000" w:themeColor="text1"/>
          <w:sz w:val="20"/>
          <w:szCs w:val="20"/>
        </w:rPr>
        <w:t xml:space="preserve">, </w:t>
      </w:r>
      <w:r w:rsidR="00AA32CD" w:rsidRPr="009A2C68">
        <w:rPr>
          <w:smallCaps/>
          <w:color w:val="000000" w:themeColor="text1"/>
          <w:sz w:val="20"/>
          <w:szCs w:val="20"/>
        </w:rPr>
        <w:t>Yahoo! Finance</w:t>
      </w:r>
      <w:r w:rsidR="00AA32CD" w:rsidRPr="009A2C68">
        <w:rPr>
          <w:color w:val="000000" w:themeColor="text1"/>
          <w:sz w:val="20"/>
          <w:szCs w:val="20"/>
        </w:rPr>
        <w:t xml:space="preserve">, </w:t>
      </w:r>
      <w:hyperlink r:id="rId16" w:history="1">
        <w:r w:rsidR="00AA32CD" w:rsidRPr="009A2C68">
          <w:rPr>
            <w:color w:val="000000" w:themeColor="text1"/>
            <w:sz w:val="20"/>
            <w:szCs w:val="20"/>
            <w:u w:val="single"/>
          </w:rPr>
          <w:t>https://finance.yahoo.com/quote/OXY?p=OXY&amp;.tsrc=fin-srch</w:t>
        </w:r>
      </w:hyperlink>
      <w:r w:rsidR="00AA32CD" w:rsidRPr="009A2C68">
        <w:rPr>
          <w:color w:val="000000" w:themeColor="text1"/>
          <w:sz w:val="20"/>
          <w:szCs w:val="20"/>
        </w:rPr>
        <w:t xml:space="preserve"> (last visited June 23, 2020). </w:t>
      </w:r>
    </w:p>
    <w:p w14:paraId="61A647E5" w14:textId="34FD1816"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11 </w:t>
      </w:r>
      <w:r w:rsidR="00AA32CD" w:rsidRPr="009A2C68">
        <w:rPr>
          <w:i/>
          <w:iCs/>
          <w:color w:val="000000" w:themeColor="text1"/>
          <w:sz w:val="20"/>
          <w:szCs w:val="20"/>
        </w:rPr>
        <w:t>See</w:t>
      </w:r>
      <w:r w:rsidR="00AA32CD" w:rsidRPr="009A2C68">
        <w:rPr>
          <w:color w:val="000000" w:themeColor="text1"/>
          <w:sz w:val="20"/>
          <w:szCs w:val="20"/>
        </w:rPr>
        <w:t xml:space="preserve"> </w:t>
      </w:r>
      <w:r w:rsidR="00AA32CD" w:rsidRPr="009A2C68">
        <w:rPr>
          <w:i/>
          <w:iCs/>
          <w:color w:val="000000" w:themeColor="text1"/>
          <w:sz w:val="20"/>
          <w:szCs w:val="20"/>
        </w:rPr>
        <w:t>Royal Dutch Shell plc (RDS-A)</w:t>
      </w:r>
      <w:r w:rsidR="00AA32CD" w:rsidRPr="009A2C68">
        <w:rPr>
          <w:color w:val="000000" w:themeColor="text1"/>
          <w:sz w:val="20"/>
          <w:szCs w:val="20"/>
        </w:rPr>
        <w:t xml:space="preserve">, </w:t>
      </w:r>
      <w:r w:rsidR="00AA32CD" w:rsidRPr="009A2C68">
        <w:rPr>
          <w:smallCaps/>
          <w:color w:val="000000" w:themeColor="text1"/>
          <w:sz w:val="20"/>
          <w:szCs w:val="20"/>
        </w:rPr>
        <w:t>Yahoo! Finance</w:t>
      </w:r>
      <w:r w:rsidR="00AA32CD" w:rsidRPr="009A2C68">
        <w:rPr>
          <w:color w:val="000000" w:themeColor="text1"/>
          <w:sz w:val="20"/>
          <w:szCs w:val="20"/>
        </w:rPr>
        <w:t xml:space="preserve">, </w:t>
      </w:r>
      <w:hyperlink r:id="rId17" w:history="1">
        <w:r w:rsidR="00AA32CD" w:rsidRPr="009A2C68">
          <w:rPr>
            <w:color w:val="000000" w:themeColor="text1"/>
            <w:sz w:val="20"/>
            <w:szCs w:val="20"/>
            <w:u w:val="single"/>
          </w:rPr>
          <w:t>https://finance.yahoo.com/quote/RDS-A?p=RDS-A&amp;.tsrc=fin-srch</w:t>
        </w:r>
      </w:hyperlink>
      <w:r w:rsidR="00AA32CD" w:rsidRPr="009A2C68">
        <w:rPr>
          <w:color w:val="000000" w:themeColor="text1"/>
          <w:sz w:val="20"/>
          <w:szCs w:val="20"/>
        </w:rPr>
        <w:t xml:space="preserve"> (last visited June 23, 2020). </w:t>
      </w:r>
    </w:p>
    <w:p w14:paraId="432100E5" w14:textId="33B18D71"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12 </w:t>
      </w:r>
      <w:r w:rsidR="00AA32CD" w:rsidRPr="009A2C68">
        <w:rPr>
          <w:i/>
          <w:iCs/>
          <w:color w:val="000000" w:themeColor="text1"/>
          <w:sz w:val="20"/>
          <w:szCs w:val="20"/>
        </w:rPr>
        <w:t>See Equinor ASA (EQNR)</w:t>
      </w:r>
      <w:r w:rsidR="00AA32CD" w:rsidRPr="009A2C68">
        <w:rPr>
          <w:color w:val="000000" w:themeColor="text1"/>
          <w:sz w:val="20"/>
          <w:szCs w:val="20"/>
        </w:rPr>
        <w:t xml:space="preserve">, </w:t>
      </w:r>
      <w:r w:rsidR="00AA32CD" w:rsidRPr="009A2C68">
        <w:rPr>
          <w:smallCaps/>
          <w:color w:val="000000" w:themeColor="text1"/>
          <w:sz w:val="20"/>
          <w:szCs w:val="20"/>
        </w:rPr>
        <w:t>Yahoo! Finance</w:t>
      </w:r>
      <w:r w:rsidR="00AA32CD" w:rsidRPr="009A2C68">
        <w:rPr>
          <w:color w:val="000000" w:themeColor="text1"/>
          <w:sz w:val="20"/>
          <w:szCs w:val="20"/>
        </w:rPr>
        <w:t xml:space="preserve">, </w:t>
      </w:r>
      <w:hyperlink r:id="rId18" w:history="1">
        <w:r w:rsidR="00AA32CD" w:rsidRPr="009A2C68">
          <w:rPr>
            <w:color w:val="000000" w:themeColor="text1"/>
            <w:sz w:val="20"/>
            <w:szCs w:val="20"/>
            <w:u w:val="single"/>
          </w:rPr>
          <w:t>https://finance.yahoo.com/quote/EQNR?p=EQNR</w:t>
        </w:r>
      </w:hyperlink>
      <w:r w:rsidR="00AA32CD" w:rsidRPr="009A2C68">
        <w:rPr>
          <w:color w:val="000000" w:themeColor="text1"/>
          <w:sz w:val="20"/>
          <w:szCs w:val="20"/>
        </w:rPr>
        <w:t xml:space="preserve"> (last visited June 23, 2020).</w:t>
      </w:r>
    </w:p>
    <w:p w14:paraId="642C2FD3" w14:textId="65879846"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13 </w:t>
      </w:r>
      <w:r w:rsidR="00AA32CD" w:rsidRPr="009A2C68">
        <w:rPr>
          <w:i/>
          <w:iCs/>
          <w:color w:val="000000" w:themeColor="text1"/>
          <w:sz w:val="20"/>
          <w:szCs w:val="20"/>
        </w:rPr>
        <w:t>See</w:t>
      </w:r>
      <w:r w:rsidR="00AA32CD" w:rsidRPr="009A2C68">
        <w:rPr>
          <w:color w:val="000000" w:themeColor="text1"/>
          <w:sz w:val="20"/>
          <w:szCs w:val="20"/>
        </w:rPr>
        <w:t xml:space="preserve"> </w:t>
      </w:r>
      <w:proofErr w:type="spellStart"/>
      <w:r w:rsidR="00AA32CD" w:rsidRPr="009A2C68">
        <w:rPr>
          <w:color w:val="000000" w:themeColor="text1"/>
          <w:sz w:val="20"/>
          <w:szCs w:val="20"/>
        </w:rPr>
        <w:t>Guarav</w:t>
      </w:r>
      <w:proofErr w:type="spellEnd"/>
      <w:r w:rsidR="00AA32CD" w:rsidRPr="009A2C68">
        <w:rPr>
          <w:color w:val="000000" w:themeColor="text1"/>
          <w:sz w:val="20"/>
          <w:szCs w:val="20"/>
        </w:rPr>
        <w:t xml:space="preserve"> Sharma, </w:t>
      </w:r>
      <w:r w:rsidR="00AA32CD" w:rsidRPr="009A2C68">
        <w:rPr>
          <w:i/>
          <w:iCs/>
          <w:color w:val="000000" w:themeColor="text1"/>
          <w:sz w:val="20"/>
          <w:szCs w:val="20"/>
        </w:rPr>
        <w:t>ExxonMobil Follows BP In Maintaining Dividend But Shell Cuts As Oil Crash Bites</w:t>
      </w:r>
      <w:r w:rsidR="00AA32CD" w:rsidRPr="009A2C68">
        <w:rPr>
          <w:color w:val="000000" w:themeColor="text1"/>
          <w:sz w:val="20"/>
          <w:szCs w:val="20"/>
        </w:rPr>
        <w:t xml:space="preserve">, </w:t>
      </w:r>
      <w:r w:rsidR="00AA32CD" w:rsidRPr="009A2C68">
        <w:rPr>
          <w:smallCaps/>
          <w:color w:val="000000" w:themeColor="text1"/>
          <w:sz w:val="20"/>
          <w:szCs w:val="20"/>
        </w:rPr>
        <w:t>Forbes</w:t>
      </w:r>
      <w:r w:rsidR="00AA32CD" w:rsidRPr="009A2C68">
        <w:rPr>
          <w:color w:val="000000" w:themeColor="text1"/>
          <w:sz w:val="20"/>
          <w:szCs w:val="20"/>
        </w:rPr>
        <w:t xml:space="preserve"> (Apr. 30, 2020, 2:57 AM), </w:t>
      </w:r>
      <w:hyperlink r:id="rId19" w:anchor="73d7279b617e" w:history="1">
        <w:r w:rsidR="00AA32CD" w:rsidRPr="009A2C68">
          <w:rPr>
            <w:color w:val="000000" w:themeColor="text1"/>
            <w:sz w:val="20"/>
            <w:szCs w:val="20"/>
            <w:u w:val="single"/>
          </w:rPr>
          <w:t>https://www.forbes.com/sites/gauravsharma/2020/04/30/exxonmobil-follows-bp-in-maintaining-quarterly-dividend-despite-oil-slump/#73d7279b617e</w:t>
        </w:r>
      </w:hyperlink>
      <w:r w:rsidR="00AA32CD" w:rsidRPr="009A2C68">
        <w:rPr>
          <w:color w:val="000000" w:themeColor="text1"/>
          <w:sz w:val="20"/>
          <w:szCs w:val="20"/>
        </w:rPr>
        <w:t>.</w:t>
      </w:r>
    </w:p>
    <w:p w14:paraId="0E339B4E" w14:textId="7B782199" w:rsidR="00AA32CD" w:rsidRPr="0081181A" w:rsidRDefault="009A2C68" w:rsidP="00AA32CD">
      <w:r w:rsidRPr="009A2C68">
        <w:rPr>
          <w:color w:val="000000" w:themeColor="text1"/>
          <w:sz w:val="20"/>
          <w:szCs w:val="20"/>
          <w:vertAlign w:val="superscript"/>
        </w:rPr>
        <w:t xml:space="preserve">14 </w:t>
      </w:r>
      <w:r w:rsidR="00AA32CD" w:rsidRPr="009A2C68">
        <w:rPr>
          <w:i/>
          <w:iCs/>
          <w:color w:val="000000" w:themeColor="text1"/>
          <w:sz w:val="20"/>
          <w:szCs w:val="20"/>
        </w:rPr>
        <w:t>See</w:t>
      </w:r>
      <w:r w:rsidR="00AA32CD" w:rsidRPr="009A2C68">
        <w:rPr>
          <w:color w:val="000000" w:themeColor="text1"/>
          <w:sz w:val="20"/>
          <w:szCs w:val="20"/>
        </w:rPr>
        <w:t xml:space="preserve"> Press Release, ExxonMobil, ExxonMobil </w:t>
      </w:r>
      <w:r w:rsidR="00AA32CD" w:rsidRPr="0081181A">
        <w:rPr>
          <w:color w:val="000000" w:themeColor="text1"/>
          <w:sz w:val="20"/>
          <w:szCs w:val="20"/>
        </w:rPr>
        <w:t xml:space="preserve">reduces 2020 capex by 30%, cash </w:t>
      </w:r>
      <w:proofErr w:type="spellStart"/>
      <w:r w:rsidR="00AA32CD" w:rsidRPr="0081181A">
        <w:rPr>
          <w:color w:val="000000" w:themeColor="text1"/>
          <w:sz w:val="20"/>
          <w:szCs w:val="20"/>
        </w:rPr>
        <w:t>opex</w:t>
      </w:r>
      <w:proofErr w:type="spellEnd"/>
      <w:r w:rsidR="00AA32CD" w:rsidRPr="0081181A">
        <w:rPr>
          <w:color w:val="000000" w:themeColor="text1"/>
          <w:sz w:val="20"/>
          <w:szCs w:val="20"/>
        </w:rPr>
        <w:t xml:space="preserve"> by 15%; maintains long-term outlook (Apr. 7, 2020), </w:t>
      </w:r>
      <w:hyperlink r:id="rId20" w:history="1">
        <w:r w:rsidR="00AA32CD" w:rsidRPr="0081181A">
          <w:rPr>
            <w:color w:val="000000" w:themeColor="text1"/>
            <w:sz w:val="20"/>
            <w:szCs w:val="20"/>
            <w:u w:val="single"/>
          </w:rPr>
          <w:t>https://corporate.exxonmobil.com/News/Newsroom/News-releases/2020/0407_ExxonMobil-reduces-2020-capex-by-30-percent-cash-opex-by-15-percent</w:t>
        </w:r>
      </w:hyperlink>
      <w:r w:rsidR="0081181A" w:rsidRPr="0081181A">
        <w:rPr>
          <w:color w:val="000000" w:themeColor="text1"/>
          <w:sz w:val="20"/>
          <w:szCs w:val="20"/>
        </w:rPr>
        <w:t xml:space="preserve">; </w:t>
      </w:r>
      <w:r w:rsidR="0081181A" w:rsidRPr="0081181A">
        <w:rPr>
          <w:i/>
          <w:iCs/>
          <w:sz w:val="20"/>
          <w:szCs w:val="20"/>
        </w:rPr>
        <w:t>see also</w:t>
      </w:r>
      <w:r w:rsidR="0081181A" w:rsidRPr="0081181A">
        <w:rPr>
          <w:sz w:val="20"/>
          <w:szCs w:val="20"/>
        </w:rPr>
        <w:t xml:space="preserve"> Julianne Geiger, </w:t>
      </w:r>
      <w:r w:rsidR="0081181A" w:rsidRPr="0081181A">
        <w:rPr>
          <w:i/>
          <w:iCs/>
          <w:sz w:val="20"/>
          <w:szCs w:val="20"/>
        </w:rPr>
        <w:t>ExxonMobil Readies To Make Major Job Cuts</w:t>
      </w:r>
      <w:r w:rsidR="0081181A" w:rsidRPr="0081181A">
        <w:rPr>
          <w:sz w:val="20"/>
          <w:szCs w:val="20"/>
        </w:rPr>
        <w:t xml:space="preserve">, </w:t>
      </w:r>
      <w:r w:rsidR="0081181A" w:rsidRPr="0081181A">
        <w:rPr>
          <w:smallCaps/>
          <w:sz w:val="20"/>
          <w:szCs w:val="20"/>
        </w:rPr>
        <w:t>OilPrice.com</w:t>
      </w:r>
      <w:r w:rsidR="0081181A" w:rsidRPr="0081181A">
        <w:rPr>
          <w:sz w:val="20"/>
          <w:szCs w:val="20"/>
        </w:rPr>
        <w:t xml:space="preserve"> (June 26, 2020, 5:30 PM CDT), https://oilprice.com/ Latest-Energy-News/World-News/ExxonMobilReadies-To-Make-Major-Job-Cuts.html.</w:t>
      </w:r>
    </w:p>
    <w:p w14:paraId="6CD9B728" w14:textId="67419AF5"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15 </w:t>
      </w:r>
      <w:r w:rsidR="00AA32CD" w:rsidRPr="009A2C68">
        <w:rPr>
          <w:i/>
          <w:iCs/>
          <w:color w:val="000000" w:themeColor="text1"/>
          <w:sz w:val="20"/>
          <w:szCs w:val="20"/>
        </w:rPr>
        <w:t>See</w:t>
      </w:r>
      <w:r w:rsidR="00AA32CD" w:rsidRPr="009A2C68">
        <w:rPr>
          <w:color w:val="000000" w:themeColor="text1"/>
          <w:sz w:val="20"/>
          <w:szCs w:val="20"/>
        </w:rPr>
        <w:t xml:space="preserve"> Stephen Cedric </w:t>
      </w:r>
      <w:proofErr w:type="spellStart"/>
      <w:r w:rsidR="00AA32CD" w:rsidRPr="009A2C68">
        <w:rPr>
          <w:color w:val="000000" w:themeColor="text1"/>
          <w:sz w:val="20"/>
          <w:szCs w:val="20"/>
        </w:rPr>
        <w:t>Jumchai</w:t>
      </w:r>
      <w:proofErr w:type="spellEnd"/>
      <w:r w:rsidR="00AA32CD" w:rsidRPr="009A2C68">
        <w:rPr>
          <w:color w:val="000000" w:themeColor="text1"/>
          <w:sz w:val="20"/>
          <w:szCs w:val="20"/>
        </w:rPr>
        <w:t xml:space="preserve">, </w:t>
      </w:r>
      <w:r w:rsidR="00AA32CD" w:rsidRPr="009A2C68">
        <w:rPr>
          <w:i/>
          <w:iCs/>
          <w:color w:val="000000" w:themeColor="text1"/>
          <w:sz w:val="20"/>
          <w:szCs w:val="20"/>
        </w:rPr>
        <w:t>Moody’s Downgrades Exxon on Negative Free Cash Flow, Rising Debt Levels</w:t>
      </w:r>
      <w:r w:rsidR="00AA32CD" w:rsidRPr="009A2C68">
        <w:rPr>
          <w:color w:val="000000" w:themeColor="text1"/>
          <w:sz w:val="20"/>
          <w:szCs w:val="20"/>
        </w:rPr>
        <w:t xml:space="preserve">, </w:t>
      </w:r>
      <w:r w:rsidR="00AA32CD" w:rsidRPr="009A2C68">
        <w:rPr>
          <w:smallCaps/>
          <w:color w:val="000000" w:themeColor="text1"/>
          <w:sz w:val="20"/>
          <w:szCs w:val="20"/>
        </w:rPr>
        <w:t>S&amp;P Global</w:t>
      </w:r>
      <w:r w:rsidR="00AA32CD" w:rsidRPr="009A2C68">
        <w:rPr>
          <w:color w:val="000000" w:themeColor="text1"/>
          <w:sz w:val="20"/>
          <w:szCs w:val="20"/>
        </w:rPr>
        <w:t xml:space="preserve"> (Apr. 2, 2020), </w:t>
      </w:r>
      <w:hyperlink r:id="rId21" w:history="1">
        <w:r w:rsidR="00AA32CD" w:rsidRPr="009A2C68">
          <w:rPr>
            <w:color w:val="000000" w:themeColor="text1"/>
            <w:sz w:val="20"/>
            <w:szCs w:val="20"/>
            <w:u w:val="single"/>
          </w:rPr>
          <w:t>https://www.spglobal.com/marketintelligence/en/news-insights/blog/essential-energy-insights-june-11-2020</w:t>
        </w:r>
      </w:hyperlink>
      <w:r w:rsidR="00AA32CD" w:rsidRPr="009A2C68">
        <w:rPr>
          <w:color w:val="000000" w:themeColor="text1"/>
          <w:sz w:val="20"/>
          <w:szCs w:val="20"/>
        </w:rPr>
        <w:t xml:space="preserve">. </w:t>
      </w:r>
      <w:r w:rsidR="00AA32CD" w:rsidRPr="009A2C68">
        <w:rPr>
          <w:i/>
          <w:iCs/>
          <w:color w:val="000000" w:themeColor="text1"/>
          <w:sz w:val="20"/>
          <w:szCs w:val="20"/>
        </w:rPr>
        <w:t>See also</w:t>
      </w:r>
      <w:r w:rsidR="00AA32CD" w:rsidRPr="009A2C68">
        <w:rPr>
          <w:color w:val="000000" w:themeColor="text1"/>
          <w:sz w:val="20"/>
          <w:szCs w:val="20"/>
        </w:rPr>
        <w:t xml:space="preserve"> Nick Cunningham, </w:t>
      </w:r>
      <w:r w:rsidR="00AA32CD" w:rsidRPr="009A2C68">
        <w:rPr>
          <w:i/>
          <w:iCs/>
          <w:color w:val="000000" w:themeColor="text1"/>
          <w:sz w:val="20"/>
          <w:szCs w:val="20"/>
        </w:rPr>
        <w:t xml:space="preserve">The Oil Giant Drowning </w:t>
      </w:r>
      <w:proofErr w:type="gramStart"/>
      <w:r w:rsidR="00AA32CD" w:rsidRPr="009A2C68">
        <w:rPr>
          <w:i/>
          <w:iCs/>
          <w:color w:val="000000" w:themeColor="text1"/>
          <w:sz w:val="20"/>
          <w:szCs w:val="20"/>
        </w:rPr>
        <w:t>In</w:t>
      </w:r>
      <w:proofErr w:type="gramEnd"/>
      <w:r w:rsidR="00AA32CD" w:rsidRPr="009A2C68">
        <w:rPr>
          <w:i/>
          <w:iCs/>
          <w:color w:val="000000" w:themeColor="text1"/>
          <w:sz w:val="20"/>
          <w:szCs w:val="20"/>
        </w:rPr>
        <w:t xml:space="preserve"> Debt</w:t>
      </w:r>
      <w:r w:rsidR="00AA32CD" w:rsidRPr="009A2C68">
        <w:rPr>
          <w:color w:val="000000" w:themeColor="text1"/>
          <w:sz w:val="20"/>
          <w:szCs w:val="20"/>
        </w:rPr>
        <w:t xml:space="preserve">, </w:t>
      </w:r>
      <w:r w:rsidR="00AA32CD" w:rsidRPr="009A2C68">
        <w:rPr>
          <w:smallCaps/>
          <w:color w:val="000000" w:themeColor="text1"/>
          <w:sz w:val="20"/>
          <w:szCs w:val="20"/>
        </w:rPr>
        <w:t>Oilprice.com</w:t>
      </w:r>
      <w:r w:rsidR="00AA32CD" w:rsidRPr="009A2C68">
        <w:rPr>
          <w:color w:val="000000" w:themeColor="text1"/>
          <w:sz w:val="20"/>
          <w:szCs w:val="20"/>
        </w:rPr>
        <w:t xml:space="preserve"> (Apr. 5, 2020, 4:00 PM), </w:t>
      </w:r>
      <w:hyperlink r:id="rId22" w:history="1">
        <w:r w:rsidR="00AA32CD" w:rsidRPr="009A2C68">
          <w:rPr>
            <w:color w:val="000000" w:themeColor="text1"/>
            <w:sz w:val="20"/>
            <w:szCs w:val="20"/>
            <w:u w:val="single"/>
          </w:rPr>
          <w:t>https://oilprice.com/Energy/Energy-General/The-Oil-Giant-Drowning-In-Debt.html</w:t>
        </w:r>
      </w:hyperlink>
      <w:r w:rsidR="00AA32CD" w:rsidRPr="009A2C68">
        <w:rPr>
          <w:color w:val="000000" w:themeColor="text1"/>
          <w:sz w:val="20"/>
          <w:szCs w:val="20"/>
        </w:rPr>
        <w:t>.</w:t>
      </w:r>
    </w:p>
    <w:p w14:paraId="77545FBB" w14:textId="03A783DD" w:rsidR="00AA32CD" w:rsidRPr="009A2C68" w:rsidRDefault="009A2C68" w:rsidP="00AA32CD">
      <w:pPr>
        <w:rPr>
          <w:color w:val="000000" w:themeColor="text1"/>
          <w:sz w:val="20"/>
          <w:szCs w:val="20"/>
        </w:rPr>
      </w:pPr>
      <w:proofErr w:type="gramStart"/>
      <w:r w:rsidRPr="009A2C68">
        <w:rPr>
          <w:color w:val="000000" w:themeColor="text1"/>
          <w:sz w:val="20"/>
          <w:szCs w:val="20"/>
          <w:vertAlign w:val="superscript"/>
        </w:rPr>
        <w:t xml:space="preserve">16 </w:t>
      </w:r>
      <w:r w:rsidR="00AA32CD" w:rsidRPr="009A2C68">
        <w:rPr>
          <w:i/>
          <w:iCs/>
          <w:color w:val="000000" w:themeColor="text1"/>
          <w:sz w:val="20"/>
          <w:szCs w:val="20"/>
        </w:rPr>
        <w:t>See</w:t>
      </w:r>
      <w:r w:rsidR="00AA32CD" w:rsidRPr="009A2C68">
        <w:rPr>
          <w:color w:val="000000" w:themeColor="text1"/>
          <w:sz w:val="20"/>
          <w:szCs w:val="20"/>
        </w:rPr>
        <w:t xml:space="preserve"> Thomas </w:t>
      </w:r>
      <w:proofErr w:type="spellStart"/>
      <w:r w:rsidR="00AA32CD" w:rsidRPr="009A2C68">
        <w:rPr>
          <w:color w:val="000000" w:themeColor="text1"/>
          <w:sz w:val="20"/>
          <w:szCs w:val="20"/>
        </w:rPr>
        <w:t>Niel</w:t>
      </w:r>
      <w:proofErr w:type="spellEnd"/>
      <w:r w:rsidR="00AA32CD" w:rsidRPr="009A2C68">
        <w:rPr>
          <w:color w:val="000000" w:themeColor="text1"/>
          <w:sz w:val="20"/>
          <w:szCs w:val="20"/>
        </w:rPr>
        <w:t>,</w:t>
      </w:r>
      <w:proofErr w:type="gramEnd"/>
      <w:r w:rsidR="00AA32CD" w:rsidRPr="009A2C68">
        <w:rPr>
          <w:color w:val="000000" w:themeColor="text1"/>
          <w:sz w:val="20"/>
          <w:szCs w:val="20"/>
        </w:rPr>
        <w:t xml:space="preserve"> </w:t>
      </w:r>
      <w:r w:rsidR="00AA32CD" w:rsidRPr="009A2C68">
        <w:rPr>
          <w:i/>
          <w:iCs/>
          <w:color w:val="000000" w:themeColor="text1"/>
          <w:sz w:val="20"/>
          <w:szCs w:val="20"/>
        </w:rPr>
        <w:t>Why the Dividend Freeze Is Bad News for ExxonMobil Stock</w:t>
      </w:r>
      <w:r w:rsidR="00AA32CD" w:rsidRPr="009A2C68">
        <w:rPr>
          <w:color w:val="000000" w:themeColor="text1"/>
          <w:sz w:val="20"/>
          <w:szCs w:val="20"/>
        </w:rPr>
        <w:t xml:space="preserve">, </w:t>
      </w:r>
      <w:proofErr w:type="spellStart"/>
      <w:r w:rsidR="00AA32CD" w:rsidRPr="009A2C68">
        <w:rPr>
          <w:smallCaps/>
          <w:color w:val="000000" w:themeColor="text1"/>
          <w:sz w:val="20"/>
          <w:szCs w:val="20"/>
        </w:rPr>
        <w:t>InvestorPlace</w:t>
      </w:r>
      <w:proofErr w:type="spellEnd"/>
      <w:r w:rsidR="00AA32CD" w:rsidRPr="009A2C68">
        <w:rPr>
          <w:color w:val="000000" w:themeColor="text1"/>
          <w:sz w:val="20"/>
          <w:szCs w:val="20"/>
        </w:rPr>
        <w:t xml:space="preserve"> (May 20, 2020, 12:25 PM), </w:t>
      </w:r>
      <w:hyperlink r:id="rId23" w:history="1">
        <w:r w:rsidR="00AA32CD" w:rsidRPr="009A2C68">
          <w:rPr>
            <w:color w:val="000000" w:themeColor="text1"/>
            <w:sz w:val="20"/>
            <w:szCs w:val="20"/>
            <w:u w:val="single"/>
          </w:rPr>
          <w:t>https://investorplace.com/2020/05/despite-stable-dividend-stay-sidelines-exxon-mobil-stock/</w:t>
        </w:r>
      </w:hyperlink>
      <w:r w:rsidR="00AA32CD" w:rsidRPr="009A2C68">
        <w:rPr>
          <w:color w:val="000000" w:themeColor="text1"/>
          <w:sz w:val="20"/>
          <w:szCs w:val="20"/>
        </w:rPr>
        <w:t>.</w:t>
      </w:r>
    </w:p>
    <w:p w14:paraId="7AE97FD7" w14:textId="02F058CE"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17 </w:t>
      </w:r>
      <w:r w:rsidR="00AA32CD" w:rsidRPr="009A2C68">
        <w:rPr>
          <w:i/>
          <w:iCs/>
          <w:color w:val="000000" w:themeColor="text1"/>
          <w:sz w:val="20"/>
          <w:szCs w:val="20"/>
        </w:rPr>
        <w:t>See</w:t>
      </w:r>
      <w:r w:rsidR="00AA32CD" w:rsidRPr="009A2C68">
        <w:rPr>
          <w:color w:val="000000" w:themeColor="text1"/>
          <w:sz w:val="20"/>
          <w:szCs w:val="20"/>
        </w:rPr>
        <w:t xml:space="preserve"> </w:t>
      </w:r>
      <w:proofErr w:type="spellStart"/>
      <w:r w:rsidR="00AA32CD" w:rsidRPr="009A2C68">
        <w:rPr>
          <w:color w:val="000000" w:themeColor="text1"/>
          <w:sz w:val="20"/>
          <w:szCs w:val="20"/>
        </w:rPr>
        <w:t>Jumchai</w:t>
      </w:r>
      <w:proofErr w:type="spellEnd"/>
      <w:r w:rsidR="00AA32CD" w:rsidRPr="009A2C68">
        <w:rPr>
          <w:color w:val="000000" w:themeColor="text1"/>
          <w:sz w:val="20"/>
          <w:szCs w:val="20"/>
        </w:rPr>
        <w:t xml:space="preserve">, </w:t>
      </w:r>
      <w:r w:rsidR="00AA32CD" w:rsidRPr="009A2C68">
        <w:rPr>
          <w:i/>
          <w:iCs/>
          <w:color w:val="000000" w:themeColor="text1"/>
          <w:sz w:val="20"/>
          <w:szCs w:val="20"/>
        </w:rPr>
        <w:t>supra</w:t>
      </w:r>
      <w:r w:rsidR="00AA32CD" w:rsidRPr="009A2C68">
        <w:rPr>
          <w:color w:val="000000" w:themeColor="text1"/>
          <w:sz w:val="20"/>
          <w:szCs w:val="20"/>
        </w:rPr>
        <w:t xml:space="preserve"> note 15. </w:t>
      </w:r>
    </w:p>
    <w:p w14:paraId="6ADA657F" w14:textId="2E0BA2C9"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18 </w:t>
      </w:r>
      <w:r w:rsidR="00AA32CD" w:rsidRPr="009A2C68">
        <w:rPr>
          <w:i/>
          <w:iCs/>
          <w:color w:val="000000" w:themeColor="text1"/>
          <w:sz w:val="20"/>
          <w:szCs w:val="20"/>
        </w:rPr>
        <w:t>See</w:t>
      </w:r>
      <w:r w:rsidR="00AA32CD" w:rsidRPr="009A2C68">
        <w:rPr>
          <w:color w:val="000000" w:themeColor="text1"/>
          <w:sz w:val="20"/>
          <w:szCs w:val="20"/>
        </w:rPr>
        <w:t xml:space="preserve"> Jennifer Hiller, </w:t>
      </w:r>
      <w:r w:rsidR="00AA32CD" w:rsidRPr="009A2C68">
        <w:rPr>
          <w:i/>
          <w:iCs/>
          <w:color w:val="000000" w:themeColor="text1"/>
          <w:sz w:val="20"/>
          <w:szCs w:val="20"/>
        </w:rPr>
        <w:t>Exxon, Chevron Slam Brakes on Shale as Oil Demand Tumbles</w:t>
      </w:r>
      <w:r w:rsidR="00AA32CD" w:rsidRPr="009A2C68">
        <w:rPr>
          <w:color w:val="000000" w:themeColor="text1"/>
          <w:sz w:val="20"/>
          <w:szCs w:val="20"/>
        </w:rPr>
        <w:t xml:space="preserve">, </w:t>
      </w:r>
      <w:r w:rsidR="00AA32CD" w:rsidRPr="009A2C68">
        <w:rPr>
          <w:smallCaps/>
          <w:color w:val="000000" w:themeColor="text1"/>
          <w:sz w:val="20"/>
          <w:szCs w:val="20"/>
        </w:rPr>
        <w:t>Reuters</w:t>
      </w:r>
      <w:r w:rsidR="00AA32CD" w:rsidRPr="009A2C68">
        <w:rPr>
          <w:color w:val="000000" w:themeColor="text1"/>
          <w:sz w:val="20"/>
          <w:szCs w:val="20"/>
        </w:rPr>
        <w:t xml:space="preserve"> (May 1, 2020, 11:26 AM),</w:t>
      </w:r>
      <w:hyperlink r:id="rId24" w:history="1">
        <w:r w:rsidR="00AA32CD" w:rsidRPr="009A2C68">
          <w:rPr>
            <w:color w:val="000000" w:themeColor="text1"/>
            <w:sz w:val="20"/>
            <w:szCs w:val="20"/>
            <w:u w:val="single"/>
          </w:rPr>
          <w:t>https://www.reuters.com/article/us-energy-results/exxon-chevron-slam-brakes-on-shale-as-oil-demand-tumbles-idUSKBN22D5RE</w:t>
        </w:r>
      </w:hyperlink>
      <w:r w:rsidR="00AA32CD" w:rsidRPr="009A2C68">
        <w:rPr>
          <w:color w:val="000000" w:themeColor="text1"/>
          <w:sz w:val="20"/>
          <w:szCs w:val="20"/>
        </w:rPr>
        <w:t>.</w:t>
      </w:r>
    </w:p>
    <w:p w14:paraId="5774A5DB" w14:textId="49940C44"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19 </w:t>
      </w:r>
      <w:r w:rsidR="00AA32CD" w:rsidRPr="009A2C68">
        <w:rPr>
          <w:i/>
          <w:iCs/>
          <w:color w:val="000000" w:themeColor="text1"/>
          <w:sz w:val="20"/>
          <w:szCs w:val="20"/>
        </w:rPr>
        <w:t>See</w:t>
      </w:r>
      <w:r w:rsidR="00AA32CD" w:rsidRPr="009A2C68">
        <w:rPr>
          <w:color w:val="000000" w:themeColor="text1"/>
          <w:sz w:val="20"/>
          <w:szCs w:val="20"/>
        </w:rPr>
        <w:t xml:space="preserve"> Ron Bousso &amp; </w:t>
      </w:r>
      <w:proofErr w:type="spellStart"/>
      <w:r w:rsidR="00AA32CD" w:rsidRPr="009A2C68">
        <w:rPr>
          <w:color w:val="000000" w:themeColor="text1"/>
          <w:sz w:val="20"/>
          <w:szCs w:val="20"/>
        </w:rPr>
        <w:t>Shadia</w:t>
      </w:r>
      <w:proofErr w:type="spellEnd"/>
      <w:r w:rsidR="00AA32CD" w:rsidRPr="009A2C68">
        <w:rPr>
          <w:color w:val="000000" w:themeColor="text1"/>
          <w:sz w:val="20"/>
          <w:szCs w:val="20"/>
        </w:rPr>
        <w:t xml:space="preserve"> </w:t>
      </w:r>
      <w:proofErr w:type="spellStart"/>
      <w:r w:rsidR="00AA32CD" w:rsidRPr="009A2C68">
        <w:rPr>
          <w:color w:val="000000" w:themeColor="text1"/>
          <w:sz w:val="20"/>
          <w:szCs w:val="20"/>
        </w:rPr>
        <w:t>Nasralla</w:t>
      </w:r>
      <w:proofErr w:type="spellEnd"/>
      <w:r w:rsidR="00AA32CD" w:rsidRPr="009A2C68">
        <w:rPr>
          <w:color w:val="000000" w:themeColor="text1"/>
          <w:sz w:val="20"/>
          <w:szCs w:val="20"/>
        </w:rPr>
        <w:t xml:space="preserve">, </w:t>
      </w:r>
      <w:r w:rsidR="00AA32CD" w:rsidRPr="009A2C68">
        <w:rPr>
          <w:i/>
          <w:iCs/>
          <w:color w:val="000000" w:themeColor="text1"/>
          <w:sz w:val="20"/>
          <w:szCs w:val="20"/>
        </w:rPr>
        <w:t>BP Hikes Debt, Keeps Dividend as Coronavirus Hammers Profits</w:t>
      </w:r>
      <w:r w:rsidR="00AA32CD" w:rsidRPr="009A2C68">
        <w:rPr>
          <w:color w:val="000000" w:themeColor="text1"/>
          <w:sz w:val="20"/>
          <w:szCs w:val="20"/>
        </w:rPr>
        <w:t xml:space="preserve">, </w:t>
      </w:r>
      <w:r w:rsidR="00AA32CD" w:rsidRPr="009A2C68">
        <w:rPr>
          <w:smallCaps/>
          <w:color w:val="000000" w:themeColor="text1"/>
          <w:sz w:val="20"/>
          <w:szCs w:val="20"/>
        </w:rPr>
        <w:t>Reuters</w:t>
      </w:r>
      <w:r w:rsidR="00AA32CD" w:rsidRPr="009A2C68">
        <w:rPr>
          <w:color w:val="000000" w:themeColor="text1"/>
          <w:sz w:val="20"/>
          <w:szCs w:val="20"/>
        </w:rPr>
        <w:t xml:space="preserve"> (Apr. 28, 2020, 2:49 AM), </w:t>
      </w:r>
      <w:hyperlink r:id="rId25" w:history="1">
        <w:r w:rsidR="00AA32CD" w:rsidRPr="009A2C68">
          <w:rPr>
            <w:color w:val="000000" w:themeColor="text1"/>
            <w:sz w:val="20"/>
            <w:szCs w:val="20"/>
            <w:u w:val="single"/>
          </w:rPr>
          <w:t>https://www.reuters.com/article/us-bp-results/bp-hikes-debt-keeps-dividend-as-coronavirus-hammers-profits-idUSKCN22A0S5</w:t>
        </w:r>
      </w:hyperlink>
      <w:r w:rsidR="00AA32CD" w:rsidRPr="009A2C68">
        <w:rPr>
          <w:color w:val="000000" w:themeColor="text1"/>
          <w:sz w:val="20"/>
          <w:szCs w:val="20"/>
        </w:rPr>
        <w:t>.</w:t>
      </w:r>
    </w:p>
    <w:p w14:paraId="310BB1FA" w14:textId="6D119320"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20 </w:t>
      </w:r>
      <w:r w:rsidR="00AA32CD" w:rsidRPr="009A2C68">
        <w:rPr>
          <w:i/>
          <w:iCs/>
          <w:color w:val="000000" w:themeColor="text1"/>
          <w:sz w:val="20"/>
          <w:szCs w:val="20"/>
        </w:rPr>
        <w:t>See id.</w:t>
      </w:r>
    </w:p>
    <w:p w14:paraId="28B7A17C" w14:textId="7E9DE0E6"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21 </w:t>
      </w:r>
      <w:r w:rsidR="00AA32CD" w:rsidRPr="009A2C68">
        <w:rPr>
          <w:i/>
          <w:iCs/>
          <w:color w:val="000000" w:themeColor="text1"/>
          <w:sz w:val="20"/>
          <w:szCs w:val="20"/>
        </w:rPr>
        <w:t>See</w:t>
      </w:r>
      <w:r w:rsidR="00AA32CD" w:rsidRPr="009A2C68">
        <w:rPr>
          <w:color w:val="000000" w:themeColor="text1"/>
          <w:sz w:val="20"/>
          <w:szCs w:val="20"/>
        </w:rPr>
        <w:t xml:space="preserve"> Press Release, BP, Progressing strategy development, bp revises long-term price assumptions, reviews intangible assets and, as a result, expects non-cash impairments and write-offs (June 15, 2020), </w:t>
      </w:r>
      <w:hyperlink r:id="rId26" w:history="1">
        <w:r w:rsidR="00AA32CD" w:rsidRPr="009A2C68">
          <w:rPr>
            <w:color w:val="000000" w:themeColor="text1"/>
            <w:sz w:val="20"/>
            <w:szCs w:val="20"/>
            <w:u w:val="single"/>
          </w:rPr>
          <w:t>https://www.bp.com/en/global/corporate/news-and-insights/press-releases/bp-revises-long-term-price-assumptions.html</w:t>
        </w:r>
      </w:hyperlink>
      <w:r w:rsidR="00AA32CD" w:rsidRPr="009A2C68">
        <w:rPr>
          <w:color w:val="000000" w:themeColor="text1"/>
          <w:sz w:val="20"/>
          <w:szCs w:val="20"/>
        </w:rPr>
        <w:t xml:space="preserve">; Hanna </w:t>
      </w:r>
      <w:proofErr w:type="spellStart"/>
      <w:r w:rsidR="00AA32CD" w:rsidRPr="009A2C68">
        <w:rPr>
          <w:color w:val="000000" w:themeColor="text1"/>
          <w:sz w:val="20"/>
          <w:szCs w:val="20"/>
        </w:rPr>
        <w:t>Ziady</w:t>
      </w:r>
      <w:proofErr w:type="spellEnd"/>
      <w:r w:rsidR="00AA32CD" w:rsidRPr="009A2C68">
        <w:rPr>
          <w:color w:val="000000" w:themeColor="text1"/>
          <w:sz w:val="20"/>
          <w:szCs w:val="20"/>
        </w:rPr>
        <w:t xml:space="preserve">, </w:t>
      </w:r>
      <w:r w:rsidR="00AA32CD" w:rsidRPr="009A2C68">
        <w:rPr>
          <w:i/>
          <w:iCs/>
          <w:color w:val="000000" w:themeColor="text1"/>
          <w:sz w:val="20"/>
          <w:szCs w:val="20"/>
        </w:rPr>
        <w:t>BP Warns of $17.5 Billion Hit as Pandemic Accelerates Move Away From Oil</w:t>
      </w:r>
      <w:r w:rsidR="00AA32CD" w:rsidRPr="009A2C68">
        <w:rPr>
          <w:color w:val="000000" w:themeColor="text1"/>
          <w:sz w:val="20"/>
          <w:szCs w:val="20"/>
        </w:rPr>
        <w:t xml:space="preserve">, CNN (June 15, 2020, 12:31 PM), </w:t>
      </w:r>
      <w:hyperlink r:id="rId27" w:history="1">
        <w:r w:rsidR="00AA32CD" w:rsidRPr="009A2C68">
          <w:rPr>
            <w:color w:val="000000" w:themeColor="text1"/>
            <w:sz w:val="20"/>
            <w:szCs w:val="20"/>
            <w:u w:val="single"/>
          </w:rPr>
          <w:t>https://www.cnn.com/2020/06/15/business/bp-oil-demand-coronavirus/index.html</w:t>
        </w:r>
      </w:hyperlink>
      <w:r w:rsidR="00AA32CD" w:rsidRPr="009A2C68">
        <w:rPr>
          <w:color w:val="000000" w:themeColor="text1"/>
          <w:sz w:val="20"/>
          <w:szCs w:val="20"/>
        </w:rPr>
        <w:t xml:space="preserve"> (noting that the impairment could be as high as 6% of BP’s total holdings).</w:t>
      </w:r>
    </w:p>
    <w:p w14:paraId="27BAC779" w14:textId="3D683EEA"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22 </w:t>
      </w:r>
      <w:r w:rsidR="00AA32CD" w:rsidRPr="009A2C68">
        <w:rPr>
          <w:i/>
          <w:iCs/>
          <w:color w:val="000000" w:themeColor="text1"/>
          <w:sz w:val="20"/>
          <w:szCs w:val="20"/>
        </w:rPr>
        <w:t>See</w:t>
      </w:r>
      <w:r w:rsidR="00AA32CD" w:rsidRPr="009A2C68">
        <w:rPr>
          <w:color w:val="000000" w:themeColor="text1"/>
          <w:sz w:val="20"/>
          <w:szCs w:val="20"/>
        </w:rPr>
        <w:t xml:space="preserve"> John </w:t>
      </w:r>
      <w:proofErr w:type="spellStart"/>
      <w:r w:rsidR="00AA32CD" w:rsidRPr="009A2C68">
        <w:rPr>
          <w:color w:val="000000" w:themeColor="text1"/>
          <w:sz w:val="20"/>
          <w:szCs w:val="20"/>
        </w:rPr>
        <w:t>Stepek</w:t>
      </w:r>
      <w:proofErr w:type="spellEnd"/>
      <w:r w:rsidR="00AA32CD" w:rsidRPr="009A2C68">
        <w:rPr>
          <w:color w:val="000000" w:themeColor="text1"/>
          <w:sz w:val="20"/>
          <w:szCs w:val="20"/>
        </w:rPr>
        <w:t xml:space="preserve">, </w:t>
      </w:r>
      <w:r w:rsidR="00AA32CD" w:rsidRPr="009A2C68">
        <w:rPr>
          <w:i/>
          <w:iCs/>
          <w:color w:val="000000" w:themeColor="text1"/>
          <w:sz w:val="20"/>
          <w:szCs w:val="20"/>
        </w:rPr>
        <w:t>Watch Out Income Investors – BP Looks Likely to Cut its Dividend in the Near Future</w:t>
      </w:r>
      <w:r w:rsidR="00AA32CD" w:rsidRPr="009A2C68">
        <w:rPr>
          <w:color w:val="000000" w:themeColor="text1"/>
          <w:sz w:val="20"/>
          <w:szCs w:val="20"/>
        </w:rPr>
        <w:t xml:space="preserve">, </w:t>
      </w:r>
      <w:proofErr w:type="spellStart"/>
      <w:r w:rsidR="00AA32CD" w:rsidRPr="009A2C68">
        <w:rPr>
          <w:smallCaps/>
          <w:color w:val="000000" w:themeColor="text1"/>
          <w:sz w:val="20"/>
          <w:szCs w:val="20"/>
        </w:rPr>
        <w:t>MoneyWeek</w:t>
      </w:r>
      <w:proofErr w:type="spellEnd"/>
      <w:r w:rsidR="00AA32CD" w:rsidRPr="009A2C68">
        <w:rPr>
          <w:color w:val="000000" w:themeColor="text1"/>
          <w:sz w:val="20"/>
          <w:szCs w:val="20"/>
        </w:rPr>
        <w:t xml:space="preserve"> (June 15, 2020), </w:t>
      </w:r>
      <w:hyperlink r:id="rId28" w:history="1">
        <w:r w:rsidR="00AA32CD" w:rsidRPr="009A2C68">
          <w:rPr>
            <w:color w:val="000000" w:themeColor="text1"/>
            <w:sz w:val="20"/>
            <w:szCs w:val="20"/>
            <w:u w:val="single"/>
          </w:rPr>
          <w:t>https://moneyweek.com/investments/investment-strategy/income-investing/601505/-bp-dividend-cut</w:t>
        </w:r>
      </w:hyperlink>
      <w:r w:rsidR="00AA32CD" w:rsidRPr="009A2C68">
        <w:rPr>
          <w:color w:val="000000" w:themeColor="text1"/>
          <w:sz w:val="20"/>
          <w:szCs w:val="20"/>
        </w:rPr>
        <w:t>.</w:t>
      </w:r>
    </w:p>
    <w:p w14:paraId="438333FD" w14:textId="4D53D98A"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23 </w:t>
      </w:r>
      <w:r w:rsidR="00AA32CD" w:rsidRPr="009A2C68">
        <w:rPr>
          <w:i/>
          <w:iCs/>
          <w:color w:val="000000" w:themeColor="text1"/>
          <w:sz w:val="20"/>
          <w:szCs w:val="20"/>
        </w:rPr>
        <w:t>See</w:t>
      </w:r>
      <w:r w:rsidR="00AA32CD" w:rsidRPr="009A2C68">
        <w:rPr>
          <w:color w:val="000000" w:themeColor="text1"/>
          <w:sz w:val="20"/>
          <w:szCs w:val="20"/>
        </w:rPr>
        <w:t xml:space="preserve"> Press Release, Total, Total Announces the First 2020 Interim Dividend of €0.66/Share, Stable Year on Year (May 5, 2020), </w:t>
      </w:r>
      <w:hyperlink r:id="rId29" w:history="1">
        <w:r w:rsidR="00AA32CD" w:rsidRPr="009A2C68">
          <w:rPr>
            <w:color w:val="000000" w:themeColor="text1"/>
            <w:sz w:val="20"/>
            <w:szCs w:val="20"/>
            <w:u w:val="single"/>
          </w:rPr>
          <w:t>https://www.total.com/media/news/press-releases/total-announces-first-2020-interim-dividend-eu066share-stable-year-year</w:t>
        </w:r>
      </w:hyperlink>
      <w:r w:rsidR="00AA32CD" w:rsidRPr="009A2C68">
        <w:rPr>
          <w:color w:val="000000" w:themeColor="text1"/>
          <w:sz w:val="20"/>
          <w:szCs w:val="20"/>
        </w:rPr>
        <w:t>.</w:t>
      </w:r>
    </w:p>
    <w:p w14:paraId="1B6E523F" w14:textId="198F64E5"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24 </w:t>
      </w:r>
      <w:r w:rsidR="00AA32CD" w:rsidRPr="009A2C68">
        <w:rPr>
          <w:color w:val="000000" w:themeColor="text1"/>
          <w:sz w:val="20"/>
          <w:szCs w:val="20"/>
        </w:rPr>
        <w:t xml:space="preserve">See Press Release, Total, Total Announces Immediate Action Plan in Context of Sharp Decrease in Oil Prices (Mar. 23, 2020), </w:t>
      </w:r>
      <w:hyperlink r:id="rId30" w:history="1">
        <w:r w:rsidR="00AA32CD" w:rsidRPr="009A2C68">
          <w:rPr>
            <w:color w:val="000000" w:themeColor="text1"/>
            <w:sz w:val="20"/>
            <w:szCs w:val="20"/>
            <w:u w:val="single"/>
          </w:rPr>
          <w:t>https://www.total.com/media/news/press-releases/total-announces-first-2020-interim-dividend-eu066share-stable-year-year</w:t>
        </w:r>
      </w:hyperlink>
      <w:r w:rsidR="00AA32CD" w:rsidRPr="009A2C68">
        <w:rPr>
          <w:color w:val="000000" w:themeColor="text1"/>
          <w:sz w:val="20"/>
          <w:szCs w:val="20"/>
        </w:rPr>
        <w:t xml:space="preserve">. </w:t>
      </w:r>
      <w:r w:rsidR="00AA32CD" w:rsidRPr="009A2C68">
        <w:rPr>
          <w:i/>
          <w:iCs/>
          <w:color w:val="000000" w:themeColor="text1"/>
          <w:sz w:val="20"/>
          <w:szCs w:val="20"/>
        </w:rPr>
        <w:t>See also</w:t>
      </w:r>
      <w:r w:rsidR="00AA32CD" w:rsidRPr="009A2C68">
        <w:rPr>
          <w:color w:val="000000" w:themeColor="text1"/>
          <w:sz w:val="20"/>
          <w:szCs w:val="20"/>
        </w:rPr>
        <w:t xml:space="preserve"> Andy Ryle, </w:t>
      </w:r>
      <w:r w:rsidR="00AA32CD" w:rsidRPr="009A2C68">
        <w:rPr>
          <w:i/>
          <w:iCs/>
          <w:color w:val="000000" w:themeColor="text1"/>
          <w:sz w:val="20"/>
          <w:szCs w:val="20"/>
        </w:rPr>
        <w:t>Slashing Capital Spending May Save Total’s Dividend</w:t>
      </w:r>
      <w:r w:rsidR="00AA32CD" w:rsidRPr="009A2C68">
        <w:rPr>
          <w:color w:val="000000" w:themeColor="text1"/>
          <w:sz w:val="20"/>
          <w:szCs w:val="20"/>
        </w:rPr>
        <w:t xml:space="preserve">, </w:t>
      </w:r>
      <w:proofErr w:type="spellStart"/>
      <w:r w:rsidR="00AA32CD" w:rsidRPr="009A2C68">
        <w:rPr>
          <w:smallCaps/>
          <w:color w:val="000000" w:themeColor="text1"/>
          <w:sz w:val="20"/>
          <w:szCs w:val="20"/>
        </w:rPr>
        <w:t>Nadaq</w:t>
      </w:r>
      <w:proofErr w:type="spellEnd"/>
      <w:r w:rsidR="00AA32CD" w:rsidRPr="009A2C68">
        <w:rPr>
          <w:color w:val="000000" w:themeColor="text1"/>
          <w:sz w:val="20"/>
          <w:szCs w:val="20"/>
        </w:rPr>
        <w:t xml:space="preserve"> (Apr. 14, 2020, 6:32 AM), </w:t>
      </w:r>
      <w:hyperlink r:id="rId31" w:history="1">
        <w:r w:rsidR="00AA32CD" w:rsidRPr="009A2C68">
          <w:rPr>
            <w:color w:val="000000" w:themeColor="text1"/>
            <w:sz w:val="20"/>
            <w:szCs w:val="20"/>
            <w:u w:val="single"/>
          </w:rPr>
          <w:t>https://www.nasdaq.com/articles/slashing-capital-spending-may-save-totals-dividend-2020-04-14</w:t>
        </w:r>
      </w:hyperlink>
      <w:r w:rsidR="00AA32CD" w:rsidRPr="009A2C68">
        <w:rPr>
          <w:color w:val="000000" w:themeColor="text1"/>
          <w:sz w:val="20"/>
          <w:szCs w:val="20"/>
        </w:rPr>
        <w:t>.</w:t>
      </w:r>
    </w:p>
    <w:p w14:paraId="7255EC7D" w14:textId="6BCBFA71"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25 </w:t>
      </w:r>
      <w:r w:rsidR="00AA32CD" w:rsidRPr="009A2C68">
        <w:rPr>
          <w:color w:val="000000" w:themeColor="text1"/>
          <w:sz w:val="20"/>
          <w:szCs w:val="20"/>
        </w:rPr>
        <w:t xml:space="preserve">See Press Release, Chevron, Chevron Announces First Quarter 2020 Results (May 1, 2020), </w:t>
      </w:r>
      <w:hyperlink r:id="rId32" w:history="1">
        <w:r w:rsidR="00AA32CD" w:rsidRPr="009A2C68">
          <w:rPr>
            <w:color w:val="000000" w:themeColor="text1"/>
            <w:sz w:val="20"/>
            <w:szCs w:val="20"/>
            <w:u w:val="single"/>
          </w:rPr>
          <w:t>https://chevroncorp.gcs-web.com/news-releases/news-release-details/chevron-announces-first-quarter-2020-results</w:t>
        </w:r>
      </w:hyperlink>
      <w:r w:rsidR="00AA32CD" w:rsidRPr="009A2C68">
        <w:rPr>
          <w:color w:val="000000" w:themeColor="text1"/>
          <w:sz w:val="20"/>
          <w:szCs w:val="20"/>
        </w:rPr>
        <w:t xml:space="preserve">; Jonathan Garber, </w:t>
      </w:r>
      <w:r w:rsidR="00AA32CD" w:rsidRPr="009A2C68">
        <w:rPr>
          <w:i/>
          <w:iCs/>
          <w:color w:val="000000" w:themeColor="text1"/>
          <w:sz w:val="20"/>
          <w:szCs w:val="20"/>
        </w:rPr>
        <w:t>Chevron Slashes Costs to Protect Dividend from Coronavirus</w:t>
      </w:r>
      <w:r w:rsidR="00AA32CD" w:rsidRPr="009A2C68">
        <w:rPr>
          <w:color w:val="000000" w:themeColor="text1"/>
          <w:sz w:val="20"/>
          <w:szCs w:val="20"/>
        </w:rPr>
        <w:t xml:space="preserve">, </w:t>
      </w:r>
      <w:r w:rsidR="00AA32CD" w:rsidRPr="009A2C68">
        <w:rPr>
          <w:smallCaps/>
          <w:color w:val="000000" w:themeColor="text1"/>
          <w:sz w:val="20"/>
          <w:szCs w:val="20"/>
        </w:rPr>
        <w:t>Fox Business</w:t>
      </w:r>
      <w:r w:rsidR="00AA32CD" w:rsidRPr="009A2C68">
        <w:rPr>
          <w:color w:val="000000" w:themeColor="text1"/>
          <w:sz w:val="20"/>
          <w:szCs w:val="20"/>
        </w:rPr>
        <w:t xml:space="preserve"> (May 1, 2020), </w:t>
      </w:r>
      <w:hyperlink r:id="rId33" w:history="1">
        <w:r w:rsidR="00AA32CD" w:rsidRPr="009A2C68">
          <w:rPr>
            <w:color w:val="000000" w:themeColor="text1"/>
            <w:sz w:val="20"/>
            <w:szCs w:val="20"/>
            <w:u w:val="single"/>
          </w:rPr>
          <w:t>https://www.foxbusiness.com/markets/chevron-coronavirus-dividend-earnings-q1-2020</w:t>
        </w:r>
      </w:hyperlink>
      <w:r w:rsidR="00AA32CD" w:rsidRPr="009A2C68">
        <w:rPr>
          <w:color w:val="000000" w:themeColor="text1"/>
          <w:sz w:val="20"/>
          <w:szCs w:val="20"/>
        </w:rPr>
        <w:t>.</w:t>
      </w:r>
    </w:p>
    <w:p w14:paraId="655E5AB0" w14:textId="0AB90C30"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26 </w:t>
      </w:r>
      <w:r w:rsidR="00AA32CD" w:rsidRPr="009A2C68">
        <w:rPr>
          <w:i/>
          <w:iCs/>
          <w:color w:val="000000" w:themeColor="text1"/>
          <w:sz w:val="20"/>
          <w:szCs w:val="20"/>
        </w:rPr>
        <w:t>See id.</w:t>
      </w:r>
      <w:r w:rsidR="00AA32CD" w:rsidRPr="009A2C68">
        <w:rPr>
          <w:color w:val="000000" w:themeColor="text1"/>
          <w:sz w:val="20"/>
          <w:szCs w:val="20"/>
        </w:rPr>
        <w:t> </w:t>
      </w:r>
    </w:p>
    <w:p w14:paraId="6FCA05B3" w14:textId="04D6B1C3"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27 </w:t>
      </w:r>
      <w:r w:rsidR="00AA32CD" w:rsidRPr="009A2C68">
        <w:rPr>
          <w:i/>
          <w:iCs/>
          <w:color w:val="000000" w:themeColor="text1"/>
          <w:sz w:val="20"/>
          <w:szCs w:val="20"/>
        </w:rPr>
        <w:t>See</w:t>
      </w:r>
      <w:r w:rsidR="00AA32CD" w:rsidRPr="009A2C68">
        <w:rPr>
          <w:color w:val="000000" w:themeColor="text1"/>
          <w:sz w:val="20"/>
          <w:szCs w:val="20"/>
        </w:rPr>
        <w:t xml:space="preserve"> </w:t>
      </w:r>
      <w:proofErr w:type="spellStart"/>
      <w:r w:rsidR="00AA32CD" w:rsidRPr="009A2C68">
        <w:rPr>
          <w:color w:val="000000" w:themeColor="text1"/>
          <w:sz w:val="20"/>
          <w:szCs w:val="20"/>
        </w:rPr>
        <w:t>Rystad</w:t>
      </w:r>
      <w:proofErr w:type="spellEnd"/>
      <w:r w:rsidR="00AA32CD" w:rsidRPr="009A2C68">
        <w:rPr>
          <w:color w:val="000000" w:themeColor="text1"/>
          <w:sz w:val="20"/>
          <w:szCs w:val="20"/>
        </w:rPr>
        <w:t xml:space="preserve"> Energy, </w:t>
      </w:r>
      <w:r w:rsidR="00AA32CD" w:rsidRPr="009A2C68">
        <w:rPr>
          <w:i/>
          <w:iCs/>
          <w:color w:val="000000" w:themeColor="text1"/>
          <w:sz w:val="20"/>
          <w:szCs w:val="20"/>
        </w:rPr>
        <w:t xml:space="preserve">COVID-19 Fuels Fire Sale </w:t>
      </w:r>
      <w:proofErr w:type="gramStart"/>
      <w:r w:rsidR="00AA32CD" w:rsidRPr="009A2C68">
        <w:rPr>
          <w:i/>
          <w:iCs/>
          <w:color w:val="000000" w:themeColor="text1"/>
          <w:sz w:val="20"/>
          <w:szCs w:val="20"/>
        </w:rPr>
        <w:t>Of</w:t>
      </w:r>
      <w:proofErr w:type="gramEnd"/>
      <w:r w:rsidR="00AA32CD" w:rsidRPr="009A2C68">
        <w:rPr>
          <w:i/>
          <w:iCs/>
          <w:color w:val="000000" w:themeColor="text1"/>
          <w:sz w:val="20"/>
          <w:szCs w:val="20"/>
        </w:rPr>
        <w:t xml:space="preserve"> Oil &amp; Gas Assets</w:t>
      </w:r>
      <w:r w:rsidR="00AA32CD" w:rsidRPr="009A2C68">
        <w:rPr>
          <w:color w:val="000000" w:themeColor="text1"/>
          <w:sz w:val="20"/>
          <w:szCs w:val="20"/>
        </w:rPr>
        <w:t xml:space="preserve">, </w:t>
      </w:r>
      <w:r w:rsidR="00AA32CD" w:rsidRPr="009A2C68">
        <w:rPr>
          <w:smallCaps/>
          <w:color w:val="000000" w:themeColor="text1"/>
          <w:sz w:val="20"/>
          <w:szCs w:val="20"/>
        </w:rPr>
        <w:t>Oilprice.com</w:t>
      </w:r>
      <w:r w:rsidR="00AA32CD" w:rsidRPr="009A2C68">
        <w:rPr>
          <w:color w:val="000000" w:themeColor="text1"/>
          <w:sz w:val="20"/>
          <w:szCs w:val="20"/>
        </w:rPr>
        <w:t xml:space="preserve"> (June 2, 2020, 1:30 PM), </w:t>
      </w:r>
      <w:hyperlink r:id="rId34" w:history="1">
        <w:r w:rsidR="00AA32CD" w:rsidRPr="009A2C68">
          <w:rPr>
            <w:color w:val="000000" w:themeColor="text1"/>
            <w:sz w:val="20"/>
            <w:szCs w:val="20"/>
            <w:u w:val="single"/>
          </w:rPr>
          <w:t>https://oilprice.com/Latest-Energy-News/World-News/COVID-19-Fuels-Fire-Sale-Of-Oil-Gas-Assets.html</w:t>
        </w:r>
      </w:hyperlink>
      <w:r w:rsidR="00AA32CD" w:rsidRPr="009A2C68">
        <w:rPr>
          <w:color w:val="000000" w:themeColor="text1"/>
          <w:sz w:val="20"/>
          <w:szCs w:val="20"/>
        </w:rPr>
        <w:t>.</w:t>
      </w:r>
    </w:p>
    <w:p w14:paraId="34499638" w14:textId="010BB415"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28 </w:t>
      </w:r>
      <w:r w:rsidR="00AA32CD" w:rsidRPr="009A2C68">
        <w:rPr>
          <w:i/>
          <w:iCs/>
          <w:color w:val="000000" w:themeColor="text1"/>
          <w:sz w:val="20"/>
          <w:szCs w:val="20"/>
        </w:rPr>
        <w:t>See id.</w:t>
      </w:r>
      <w:r w:rsidR="00AA32CD" w:rsidRPr="009A2C68">
        <w:rPr>
          <w:color w:val="000000" w:themeColor="text1"/>
          <w:sz w:val="20"/>
          <w:szCs w:val="20"/>
        </w:rPr>
        <w:t xml:space="preserve"> </w:t>
      </w:r>
      <w:r w:rsidR="00AA32CD" w:rsidRPr="009A2C68">
        <w:rPr>
          <w:i/>
          <w:iCs/>
          <w:color w:val="000000" w:themeColor="text1"/>
          <w:sz w:val="20"/>
          <w:szCs w:val="20"/>
        </w:rPr>
        <w:t>See also</w:t>
      </w:r>
      <w:r w:rsidR="00AA32CD" w:rsidRPr="009A2C68">
        <w:rPr>
          <w:color w:val="000000" w:themeColor="text1"/>
          <w:sz w:val="20"/>
          <w:szCs w:val="20"/>
        </w:rPr>
        <w:t xml:space="preserve"> </w:t>
      </w:r>
      <w:r w:rsidR="00AA32CD" w:rsidRPr="009A2C68">
        <w:rPr>
          <w:smallCaps/>
          <w:color w:val="000000" w:themeColor="text1"/>
          <w:sz w:val="20"/>
          <w:szCs w:val="20"/>
        </w:rPr>
        <w:t xml:space="preserve">Kathy </w:t>
      </w:r>
      <w:proofErr w:type="spellStart"/>
      <w:r w:rsidR="00AA32CD" w:rsidRPr="009A2C68">
        <w:rPr>
          <w:smallCaps/>
          <w:color w:val="000000" w:themeColor="text1"/>
          <w:sz w:val="20"/>
          <w:szCs w:val="20"/>
        </w:rPr>
        <w:t>Hipply</w:t>
      </w:r>
      <w:proofErr w:type="spellEnd"/>
      <w:r w:rsidR="00AA32CD" w:rsidRPr="009A2C68">
        <w:rPr>
          <w:smallCaps/>
          <w:color w:val="000000" w:themeColor="text1"/>
          <w:sz w:val="20"/>
          <w:szCs w:val="20"/>
        </w:rPr>
        <w:t xml:space="preserve"> &amp; Tom </w:t>
      </w:r>
      <w:proofErr w:type="spellStart"/>
      <w:r w:rsidR="00AA32CD" w:rsidRPr="009A2C68">
        <w:rPr>
          <w:smallCaps/>
          <w:color w:val="000000" w:themeColor="text1"/>
          <w:sz w:val="20"/>
          <w:szCs w:val="20"/>
        </w:rPr>
        <w:t>Sanzillo</w:t>
      </w:r>
      <w:proofErr w:type="spellEnd"/>
      <w:r w:rsidR="00AA32CD" w:rsidRPr="009A2C68">
        <w:rPr>
          <w:smallCaps/>
          <w:color w:val="000000" w:themeColor="text1"/>
          <w:sz w:val="20"/>
          <w:szCs w:val="20"/>
        </w:rPr>
        <w:t>, Institute for Energy Economics and Financial Analysis, ExxonMobil’s Planned Assets Sales: Another Strategic Misstep</w:t>
      </w:r>
      <w:r w:rsidR="00AA32CD" w:rsidRPr="009A2C68">
        <w:rPr>
          <w:color w:val="000000" w:themeColor="text1"/>
          <w:sz w:val="20"/>
          <w:szCs w:val="20"/>
        </w:rPr>
        <w:t xml:space="preserve"> (2020), </w:t>
      </w:r>
      <w:hyperlink r:id="rId35" w:history="1">
        <w:r w:rsidR="00AA32CD" w:rsidRPr="009A2C68">
          <w:rPr>
            <w:color w:val="000000" w:themeColor="text1"/>
            <w:sz w:val="20"/>
            <w:szCs w:val="20"/>
            <w:u w:val="single"/>
          </w:rPr>
          <w:t>https://ieefa.org/wp-content/uploads/2020/04/ExxonMobil-Planned-Assets-Sales-Another-Strategic-Misstep_April-2020.pdf</w:t>
        </w:r>
      </w:hyperlink>
      <w:r w:rsidR="00AA32CD" w:rsidRPr="009A2C68">
        <w:rPr>
          <w:color w:val="000000" w:themeColor="text1"/>
          <w:sz w:val="20"/>
          <w:szCs w:val="20"/>
        </w:rPr>
        <w:t>. </w:t>
      </w:r>
    </w:p>
    <w:p w14:paraId="0614B54B" w14:textId="3F474BCE" w:rsidR="00AA32CD" w:rsidRPr="0081181A" w:rsidRDefault="009A2C68" w:rsidP="00AA32CD">
      <w:proofErr w:type="gramStart"/>
      <w:r w:rsidRPr="009A2C68">
        <w:rPr>
          <w:color w:val="000000" w:themeColor="text1"/>
          <w:sz w:val="20"/>
          <w:szCs w:val="20"/>
          <w:vertAlign w:val="superscript"/>
        </w:rPr>
        <w:lastRenderedPageBreak/>
        <w:t xml:space="preserve">29 </w:t>
      </w:r>
      <w:r w:rsidR="00AA32CD" w:rsidRPr="009A2C68">
        <w:rPr>
          <w:i/>
          <w:iCs/>
          <w:color w:val="000000" w:themeColor="text1"/>
          <w:sz w:val="20"/>
          <w:szCs w:val="20"/>
        </w:rPr>
        <w:t>See</w:t>
      </w:r>
      <w:r w:rsidR="00AA32CD" w:rsidRPr="009A2C68">
        <w:rPr>
          <w:color w:val="000000" w:themeColor="text1"/>
          <w:sz w:val="20"/>
          <w:szCs w:val="20"/>
        </w:rPr>
        <w:t xml:space="preserve"> BP,</w:t>
      </w:r>
      <w:proofErr w:type="gramEnd"/>
      <w:r w:rsidR="00AA32CD" w:rsidRPr="009A2C68">
        <w:rPr>
          <w:color w:val="000000" w:themeColor="text1"/>
          <w:sz w:val="20"/>
          <w:szCs w:val="20"/>
        </w:rPr>
        <w:t xml:space="preserve"> </w:t>
      </w:r>
      <w:r w:rsidR="00AA32CD" w:rsidRPr="009A2C68">
        <w:rPr>
          <w:i/>
          <w:iCs/>
          <w:color w:val="000000" w:themeColor="text1"/>
          <w:sz w:val="20"/>
          <w:szCs w:val="20"/>
        </w:rPr>
        <w:t>supra</w:t>
      </w:r>
      <w:r w:rsidR="00AA32CD" w:rsidRPr="009A2C68">
        <w:rPr>
          <w:color w:val="000000" w:themeColor="text1"/>
          <w:sz w:val="20"/>
          <w:szCs w:val="20"/>
        </w:rPr>
        <w:t xml:space="preserve"> note 21</w:t>
      </w:r>
      <w:r w:rsidR="0081181A">
        <w:t xml:space="preserve">; </w:t>
      </w:r>
      <w:r w:rsidR="0081181A" w:rsidRPr="0081181A">
        <w:rPr>
          <w:sz w:val="20"/>
          <w:szCs w:val="20"/>
        </w:rPr>
        <w:t xml:space="preserve">Sarah McFarlane, </w:t>
      </w:r>
      <w:r w:rsidR="0081181A" w:rsidRPr="0081181A">
        <w:rPr>
          <w:i/>
          <w:iCs/>
          <w:sz w:val="20"/>
          <w:szCs w:val="20"/>
        </w:rPr>
        <w:t>Shell Takes $22 Billion Write-Down, Expecting Lower Oil and Gas Prices</w:t>
      </w:r>
      <w:r w:rsidR="0081181A" w:rsidRPr="0081181A">
        <w:rPr>
          <w:sz w:val="20"/>
          <w:szCs w:val="20"/>
        </w:rPr>
        <w:t xml:space="preserve">, </w:t>
      </w:r>
      <w:r w:rsidR="0081181A" w:rsidRPr="0081181A">
        <w:rPr>
          <w:smallCaps/>
          <w:sz w:val="20"/>
          <w:szCs w:val="20"/>
        </w:rPr>
        <w:t>Wall Street Journal</w:t>
      </w:r>
      <w:r w:rsidR="0081181A" w:rsidRPr="0081181A">
        <w:rPr>
          <w:sz w:val="20"/>
          <w:szCs w:val="20"/>
        </w:rPr>
        <w:t xml:space="preserve"> (June 30, 2020, 10:27 AM), https://www. wsj.com/articles/shell-takes-22-billionwrite-down-expecting-lower-oil-and-gasprices-11593504718.</w:t>
      </w:r>
    </w:p>
    <w:p w14:paraId="637BB4A4" w14:textId="5F84780F"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30 </w:t>
      </w:r>
      <w:r w:rsidR="00AA32CD" w:rsidRPr="009A2C68">
        <w:rPr>
          <w:color w:val="000000" w:themeColor="text1"/>
          <w:sz w:val="20"/>
          <w:szCs w:val="20"/>
        </w:rPr>
        <w:t xml:space="preserve">In addition to the oil majors, shale companies are writing off billions in assets. According to Deloitte, US shale producers could write off up to $300 billion in assets in 2020. </w:t>
      </w:r>
      <w:r w:rsidR="00AA32CD" w:rsidRPr="009A2C68">
        <w:rPr>
          <w:i/>
          <w:iCs/>
          <w:color w:val="000000" w:themeColor="text1"/>
          <w:sz w:val="20"/>
          <w:szCs w:val="20"/>
        </w:rPr>
        <w:t>See</w:t>
      </w:r>
      <w:r w:rsidR="00AA32CD" w:rsidRPr="009A2C68">
        <w:rPr>
          <w:color w:val="000000" w:themeColor="text1"/>
          <w:sz w:val="20"/>
          <w:szCs w:val="20"/>
        </w:rPr>
        <w:t xml:space="preserve"> Derek Brower, </w:t>
      </w:r>
      <w:r w:rsidR="00AA32CD" w:rsidRPr="009A2C68">
        <w:rPr>
          <w:i/>
          <w:iCs/>
          <w:color w:val="000000" w:themeColor="text1"/>
          <w:sz w:val="20"/>
          <w:szCs w:val="20"/>
        </w:rPr>
        <w:t xml:space="preserve">US Shale Companies Face $300bn in </w:t>
      </w:r>
      <w:proofErr w:type="spellStart"/>
      <w:r w:rsidR="00AA32CD" w:rsidRPr="009A2C68">
        <w:rPr>
          <w:i/>
          <w:iCs/>
          <w:color w:val="000000" w:themeColor="text1"/>
          <w:sz w:val="20"/>
          <w:szCs w:val="20"/>
        </w:rPr>
        <w:t>Writedowns</w:t>
      </w:r>
      <w:proofErr w:type="spellEnd"/>
      <w:r w:rsidR="00AA32CD" w:rsidRPr="009A2C68">
        <w:rPr>
          <w:i/>
          <w:iCs/>
          <w:color w:val="000000" w:themeColor="text1"/>
          <w:sz w:val="20"/>
          <w:szCs w:val="20"/>
        </w:rPr>
        <w:t xml:space="preserve"> in Q2</w:t>
      </w:r>
      <w:r w:rsidR="00AA32CD" w:rsidRPr="009A2C68">
        <w:rPr>
          <w:color w:val="000000" w:themeColor="text1"/>
          <w:sz w:val="20"/>
          <w:szCs w:val="20"/>
        </w:rPr>
        <w:t xml:space="preserve">, </w:t>
      </w:r>
      <w:r w:rsidR="00AA32CD" w:rsidRPr="009A2C68">
        <w:rPr>
          <w:smallCaps/>
          <w:color w:val="000000" w:themeColor="text1"/>
          <w:sz w:val="20"/>
          <w:szCs w:val="20"/>
        </w:rPr>
        <w:t>Financial Times</w:t>
      </w:r>
      <w:r w:rsidR="00AA32CD" w:rsidRPr="009A2C68">
        <w:rPr>
          <w:color w:val="000000" w:themeColor="text1"/>
          <w:sz w:val="20"/>
          <w:szCs w:val="20"/>
        </w:rPr>
        <w:t xml:space="preserve"> (June 22, 2020), </w:t>
      </w:r>
      <w:hyperlink r:id="rId36" w:history="1">
        <w:r w:rsidR="00AA32CD" w:rsidRPr="009A2C68">
          <w:rPr>
            <w:color w:val="000000" w:themeColor="text1"/>
            <w:sz w:val="20"/>
            <w:szCs w:val="20"/>
            <w:u w:val="single"/>
          </w:rPr>
          <w:t>https://www.ft.com/content/0a91a723-abf2-4905-a370-a9ab1e33ba33</w:t>
        </w:r>
      </w:hyperlink>
      <w:r w:rsidR="00AA32CD" w:rsidRPr="009A2C68">
        <w:rPr>
          <w:color w:val="000000" w:themeColor="text1"/>
          <w:sz w:val="20"/>
          <w:szCs w:val="20"/>
        </w:rPr>
        <w:t>.</w:t>
      </w:r>
    </w:p>
    <w:p w14:paraId="1BCDF2D6" w14:textId="183E2B4C"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31 </w:t>
      </w:r>
      <w:r w:rsidR="00AA32CD" w:rsidRPr="009A2C68">
        <w:rPr>
          <w:i/>
          <w:iCs/>
          <w:color w:val="000000" w:themeColor="text1"/>
          <w:sz w:val="20"/>
          <w:szCs w:val="20"/>
        </w:rPr>
        <w:t>See, e.g.</w:t>
      </w:r>
      <w:r w:rsidR="00AA32CD" w:rsidRPr="009A2C68">
        <w:rPr>
          <w:color w:val="000000" w:themeColor="text1"/>
          <w:sz w:val="20"/>
          <w:szCs w:val="20"/>
        </w:rPr>
        <w:t xml:space="preserve">, BP, BP </w:t>
      </w:r>
      <w:r w:rsidR="00AA32CD" w:rsidRPr="009A2C68">
        <w:rPr>
          <w:smallCaps/>
          <w:color w:val="000000" w:themeColor="text1"/>
          <w:sz w:val="20"/>
          <w:szCs w:val="20"/>
        </w:rPr>
        <w:t>Energy Outlook: 2019 Edition</w:t>
      </w:r>
      <w:r w:rsidR="00AA32CD" w:rsidRPr="009A2C68">
        <w:rPr>
          <w:color w:val="000000" w:themeColor="text1"/>
          <w:sz w:val="20"/>
          <w:szCs w:val="20"/>
        </w:rPr>
        <w:t xml:space="preserve"> 35 (2019), </w:t>
      </w:r>
      <w:hyperlink r:id="rId37" w:history="1">
        <w:r w:rsidR="00AA32CD" w:rsidRPr="009A2C68">
          <w:rPr>
            <w:color w:val="000000" w:themeColor="text1"/>
            <w:sz w:val="20"/>
            <w:szCs w:val="20"/>
            <w:u w:val="single"/>
          </w:rPr>
          <w:t>https://www.bp.com/con-tent/dam/bp/business-sites/en/global/corpo-rate/pdfs/energy-economics/energy-outlook/bp-energy-outlook-2019.pdf</w:t>
        </w:r>
      </w:hyperlink>
      <w:r w:rsidR="00AA32CD" w:rsidRPr="009A2C68">
        <w:rPr>
          <w:color w:val="000000" w:themeColor="text1"/>
          <w:sz w:val="20"/>
          <w:szCs w:val="20"/>
        </w:rPr>
        <w:t xml:space="preserve">; </w:t>
      </w:r>
      <w:r w:rsidR="00AA32CD" w:rsidRPr="009A2C68">
        <w:rPr>
          <w:smallCaps/>
          <w:color w:val="000000" w:themeColor="text1"/>
          <w:sz w:val="20"/>
          <w:szCs w:val="20"/>
        </w:rPr>
        <w:t>ExxonMobil, 2020 Investor Information</w:t>
      </w:r>
      <w:r w:rsidR="00AA32CD" w:rsidRPr="009A2C68">
        <w:rPr>
          <w:color w:val="000000" w:themeColor="text1"/>
          <w:sz w:val="20"/>
          <w:szCs w:val="20"/>
        </w:rPr>
        <w:t xml:space="preserve"> 71-82, </w:t>
      </w:r>
      <w:hyperlink r:id="rId38" w:history="1">
        <w:r w:rsidR="00AA32CD" w:rsidRPr="009A2C68">
          <w:rPr>
            <w:color w:val="000000" w:themeColor="text1"/>
            <w:sz w:val="20"/>
            <w:szCs w:val="20"/>
            <w:u w:val="single"/>
          </w:rPr>
          <w:t>https://corporate.exxonmobil.com/-/media/Global/Files/investor-relations/Investor-presentation.pdf?la=en&amp;hash=5300E8E624C721F916E9A902EA4FF02F4249CB46</w:t>
        </w:r>
      </w:hyperlink>
      <w:r w:rsidR="00AA32CD" w:rsidRPr="009A2C68">
        <w:rPr>
          <w:color w:val="000000" w:themeColor="text1"/>
          <w:sz w:val="20"/>
          <w:szCs w:val="20"/>
        </w:rPr>
        <w:t xml:space="preserve"> (last updated June 2020).</w:t>
      </w:r>
    </w:p>
    <w:p w14:paraId="46E9CDDD" w14:textId="2CFF7B1C"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32 </w:t>
      </w:r>
      <w:r w:rsidR="00AA32CD" w:rsidRPr="009A2C68">
        <w:rPr>
          <w:i/>
          <w:iCs/>
          <w:color w:val="000000" w:themeColor="text1"/>
          <w:sz w:val="20"/>
          <w:szCs w:val="20"/>
        </w:rPr>
        <w:t>See</w:t>
      </w:r>
      <w:r w:rsidR="00AA32CD" w:rsidRPr="009A2C68">
        <w:rPr>
          <w:color w:val="000000" w:themeColor="text1"/>
          <w:sz w:val="20"/>
          <w:szCs w:val="20"/>
        </w:rPr>
        <w:t xml:space="preserve"> Callum O’Reilly, </w:t>
      </w:r>
      <w:r w:rsidR="00AA32CD" w:rsidRPr="009A2C68">
        <w:rPr>
          <w:i/>
          <w:iCs/>
          <w:color w:val="000000" w:themeColor="text1"/>
          <w:sz w:val="20"/>
          <w:szCs w:val="20"/>
        </w:rPr>
        <w:t>Petrochemical Sector Braced for Uncertainty</w:t>
      </w:r>
      <w:r w:rsidR="00AA32CD" w:rsidRPr="009A2C68">
        <w:rPr>
          <w:color w:val="000000" w:themeColor="text1"/>
          <w:sz w:val="20"/>
          <w:szCs w:val="20"/>
        </w:rPr>
        <w:t xml:space="preserve">, </w:t>
      </w:r>
      <w:r w:rsidR="00AA32CD" w:rsidRPr="009A2C68">
        <w:rPr>
          <w:smallCaps/>
          <w:color w:val="000000" w:themeColor="text1"/>
          <w:sz w:val="20"/>
          <w:szCs w:val="20"/>
        </w:rPr>
        <w:t>Hydrocarbon Engineering</w:t>
      </w:r>
      <w:r w:rsidR="00AA32CD" w:rsidRPr="009A2C68">
        <w:rPr>
          <w:color w:val="000000" w:themeColor="text1"/>
          <w:sz w:val="20"/>
          <w:szCs w:val="20"/>
        </w:rPr>
        <w:t xml:space="preserve"> (May 11, 2020, 8:35 AM), </w:t>
      </w:r>
      <w:hyperlink r:id="rId39" w:history="1">
        <w:r w:rsidR="00AA32CD" w:rsidRPr="009A2C68">
          <w:rPr>
            <w:color w:val="000000" w:themeColor="text1"/>
            <w:sz w:val="20"/>
            <w:szCs w:val="20"/>
            <w:u w:val="single"/>
          </w:rPr>
          <w:t>https://www.hydrocarbonengineering.com/petrochemicals/11052020/petrochemical-sector-braced-for-uncertainty/</w:t>
        </w:r>
      </w:hyperlink>
      <w:r w:rsidR="00AA32CD" w:rsidRPr="009A2C68">
        <w:rPr>
          <w:color w:val="000000" w:themeColor="text1"/>
          <w:sz w:val="20"/>
          <w:szCs w:val="20"/>
        </w:rPr>
        <w:t>.</w:t>
      </w:r>
    </w:p>
    <w:p w14:paraId="128B7420" w14:textId="660D88F2"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33 </w:t>
      </w:r>
      <w:r w:rsidR="00AA32CD" w:rsidRPr="009A2C68">
        <w:rPr>
          <w:i/>
          <w:iCs/>
          <w:color w:val="000000" w:themeColor="text1"/>
          <w:sz w:val="20"/>
          <w:szCs w:val="20"/>
        </w:rPr>
        <w:t>See</w:t>
      </w:r>
      <w:r w:rsidR="00AA32CD" w:rsidRPr="009A2C68">
        <w:rPr>
          <w:color w:val="000000" w:themeColor="text1"/>
          <w:sz w:val="20"/>
          <w:szCs w:val="20"/>
        </w:rPr>
        <w:t xml:space="preserve"> </w:t>
      </w:r>
      <w:r w:rsidR="00AA32CD" w:rsidRPr="009A2C68">
        <w:rPr>
          <w:smallCaps/>
          <w:color w:val="000000" w:themeColor="text1"/>
          <w:sz w:val="20"/>
          <w:szCs w:val="20"/>
        </w:rPr>
        <w:t>International Energy Agency, The Future of Petrochemicals</w:t>
      </w:r>
      <w:r w:rsidR="00AA32CD" w:rsidRPr="009A2C68">
        <w:rPr>
          <w:color w:val="000000" w:themeColor="text1"/>
          <w:sz w:val="20"/>
          <w:szCs w:val="20"/>
        </w:rPr>
        <w:t xml:space="preserve"> (2018), </w:t>
      </w:r>
      <w:hyperlink r:id="rId40" w:history="1">
        <w:r w:rsidR="00AA32CD" w:rsidRPr="009A2C68">
          <w:rPr>
            <w:color w:val="000000" w:themeColor="text1"/>
            <w:sz w:val="20"/>
            <w:szCs w:val="20"/>
            <w:u w:val="single"/>
          </w:rPr>
          <w:t>https://www.iea.org/reports/the-future-of-petrochemicals</w:t>
        </w:r>
      </w:hyperlink>
      <w:r w:rsidR="00AA32CD" w:rsidRPr="009A2C68">
        <w:rPr>
          <w:color w:val="000000" w:themeColor="text1"/>
          <w:sz w:val="20"/>
          <w:szCs w:val="20"/>
        </w:rPr>
        <w:t>. </w:t>
      </w:r>
    </w:p>
    <w:p w14:paraId="0AF2A521" w14:textId="204E67F7"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34 </w:t>
      </w:r>
      <w:r w:rsidR="00AA32CD" w:rsidRPr="009A2C68">
        <w:rPr>
          <w:i/>
          <w:iCs/>
          <w:color w:val="000000" w:themeColor="text1"/>
          <w:sz w:val="20"/>
          <w:szCs w:val="20"/>
        </w:rPr>
        <w:t>See</w:t>
      </w:r>
      <w:r w:rsidR="00AA32CD" w:rsidRPr="009A2C68">
        <w:rPr>
          <w:color w:val="000000" w:themeColor="text1"/>
          <w:sz w:val="20"/>
          <w:szCs w:val="20"/>
        </w:rPr>
        <w:t xml:space="preserve"> Press Release, American Chemistry Council, U.S. Chemical Industry Investment Linked to Shale Gas Reaches $200 Billion (Sept. 11, 2018), </w:t>
      </w:r>
      <w:hyperlink r:id="rId41" w:history="1">
        <w:r w:rsidR="00AA32CD" w:rsidRPr="009A2C68">
          <w:rPr>
            <w:color w:val="000000" w:themeColor="text1"/>
            <w:sz w:val="20"/>
            <w:szCs w:val="20"/>
            <w:u w:val="single"/>
          </w:rPr>
          <w:t>https://www.americanchemistry.com/Media/PressReleasesTranscripts/ACC-news-releases/US-Chemical-Industry-Investment-Linked-to-Shale-Gas-Reaches-200-Billion.html</w:t>
        </w:r>
      </w:hyperlink>
      <w:r w:rsidR="00AA32CD" w:rsidRPr="009A2C68">
        <w:rPr>
          <w:color w:val="000000" w:themeColor="text1"/>
          <w:sz w:val="20"/>
          <w:szCs w:val="20"/>
        </w:rPr>
        <w:t xml:space="preserve">; </w:t>
      </w:r>
      <w:r w:rsidR="00AA32CD" w:rsidRPr="009A2C68">
        <w:rPr>
          <w:i/>
          <w:iCs/>
          <w:color w:val="000000" w:themeColor="text1"/>
          <w:sz w:val="20"/>
          <w:szCs w:val="20"/>
        </w:rPr>
        <w:t>Shale Gas Is Driving New Chemical Industry Investments in the U.S.</w:t>
      </w:r>
      <w:r w:rsidR="00AA32CD" w:rsidRPr="009A2C68">
        <w:rPr>
          <w:color w:val="000000" w:themeColor="text1"/>
          <w:sz w:val="20"/>
          <w:szCs w:val="20"/>
        </w:rPr>
        <w:t xml:space="preserve">, </w:t>
      </w:r>
      <w:r w:rsidR="00AA32CD" w:rsidRPr="009A2C68">
        <w:rPr>
          <w:smallCaps/>
          <w:color w:val="000000" w:themeColor="text1"/>
          <w:sz w:val="20"/>
          <w:szCs w:val="20"/>
        </w:rPr>
        <w:t>American Chemistry Council</w:t>
      </w:r>
      <w:r w:rsidR="00AA32CD" w:rsidRPr="009A2C68">
        <w:rPr>
          <w:color w:val="000000" w:themeColor="text1"/>
          <w:sz w:val="20"/>
          <w:szCs w:val="20"/>
        </w:rPr>
        <w:t xml:space="preserve">, </w:t>
      </w:r>
      <w:hyperlink r:id="rId42" w:history="1">
        <w:r w:rsidR="00AA32CD" w:rsidRPr="009A2C68">
          <w:rPr>
            <w:color w:val="000000" w:themeColor="text1"/>
            <w:sz w:val="20"/>
            <w:szCs w:val="20"/>
            <w:u w:val="single"/>
          </w:rPr>
          <w:t>https://www.americanchemistry.com/Policy/Energy/Shale-Gas/Fact-Sheet-US-Chemical-Investment-Linked-to-Shale-Gas.pdf</w:t>
        </w:r>
      </w:hyperlink>
      <w:r w:rsidR="00AA32CD" w:rsidRPr="009A2C68">
        <w:rPr>
          <w:color w:val="000000" w:themeColor="text1"/>
          <w:sz w:val="20"/>
          <w:szCs w:val="20"/>
        </w:rPr>
        <w:t xml:space="preserve"> (last visited June 23, 2020). </w:t>
      </w:r>
    </w:p>
    <w:p w14:paraId="19B58AA1" w14:textId="56616455"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35 </w:t>
      </w:r>
      <w:r w:rsidR="00AA32CD" w:rsidRPr="009A2C68">
        <w:rPr>
          <w:i/>
          <w:iCs/>
          <w:color w:val="000000" w:themeColor="text1"/>
          <w:sz w:val="20"/>
          <w:szCs w:val="20"/>
        </w:rPr>
        <w:t>See Weekly Resin Report: Historically Low Resin Prices Ring in New Year</w:t>
      </w:r>
      <w:r w:rsidR="00AA32CD" w:rsidRPr="009A2C68">
        <w:rPr>
          <w:color w:val="000000" w:themeColor="text1"/>
          <w:sz w:val="20"/>
          <w:szCs w:val="20"/>
        </w:rPr>
        <w:t xml:space="preserve">, </w:t>
      </w:r>
      <w:proofErr w:type="spellStart"/>
      <w:r w:rsidR="00AA32CD" w:rsidRPr="009A2C68">
        <w:rPr>
          <w:smallCaps/>
          <w:color w:val="000000" w:themeColor="text1"/>
          <w:sz w:val="20"/>
          <w:szCs w:val="20"/>
        </w:rPr>
        <w:t>PlasticsToday</w:t>
      </w:r>
      <w:proofErr w:type="spellEnd"/>
      <w:r w:rsidR="00AA32CD" w:rsidRPr="009A2C68">
        <w:rPr>
          <w:color w:val="000000" w:themeColor="text1"/>
          <w:sz w:val="20"/>
          <w:szCs w:val="20"/>
        </w:rPr>
        <w:t xml:space="preserve"> (Jan. 7, 2020), </w:t>
      </w:r>
      <w:hyperlink r:id="rId43" w:history="1">
        <w:r w:rsidR="00AA32CD" w:rsidRPr="009A2C68">
          <w:rPr>
            <w:color w:val="000000" w:themeColor="text1"/>
            <w:sz w:val="20"/>
            <w:szCs w:val="20"/>
            <w:u w:val="single"/>
          </w:rPr>
          <w:t>https://www.plasticstoday.com/resin-pricing/weekly-resin-report-historically-low-resin-prices-ring-new-year/167894244362176</w:t>
        </w:r>
      </w:hyperlink>
      <w:r w:rsidR="00AA32CD" w:rsidRPr="009A2C68">
        <w:rPr>
          <w:color w:val="000000" w:themeColor="text1"/>
          <w:sz w:val="20"/>
          <w:szCs w:val="20"/>
        </w:rPr>
        <w:t>.</w:t>
      </w:r>
    </w:p>
    <w:p w14:paraId="6493F955" w14:textId="2638A172"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36 </w:t>
      </w:r>
      <w:r w:rsidR="00AA32CD" w:rsidRPr="009A2C68">
        <w:rPr>
          <w:i/>
          <w:iCs/>
          <w:color w:val="000000" w:themeColor="text1"/>
          <w:sz w:val="20"/>
          <w:szCs w:val="20"/>
        </w:rPr>
        <w:t>See Market Update: June 12, 2020</w:t>
      </w:r>
      <w:r w:rsidR="00AA32CD" w:rsidRPr="009A2C68">
        <w:rPr>
          <w:color w:val="000000" w:themeColor="text1"/>
          <w:sz w:val="20"/>
          <w:szCs w:val="20"/>
        </w:rPr>
        <w:t xml:space="preserve">, </w:t>
      </w:r>
      <w:r w:rsidR="00AA32CD" w:rsidRPr="009A2C68">
        <w:rPr>
          <w:smallCaps/>
          <w:color w:val="000000" w:themeColor="text1"/>
          <w:sz w:val="20"/>
          <w:szCs w:val="20"/>
        </w:rPr>
        <w:t>ThePlasticsExchange.com</w:t>
      </w:r>
      <w:r w:rsidR="00AA32CD" w:rsidRPr="009A2C68">
        <w:rPr>
          <w:color w:val="000000" w:themeColor="text1"/>
          <w:sz w:val="20"/>
          <w:szCs w:val="20"/>
        </w:rPr>
        <w:t xml:space="preserve"> (June 12, 2020), </w:t>
      </w:r>
      <w:hyperlink r:id="rId44" w:history="1">
        <w:r w:rsidR="00AA32CD" w:rsidRPr="009A2C68">
          <w:rPr>
            <w:color w:val="000000" w:themeColor="text1"/>
            <w:sz w:val="20"/>
            <w:szCs w:val="20"/>
            <w:u w:val="single"/>
          </w:rPr>
          <w:t>http://www.theplasticsexchange.com/Research/WeeklyReview.aspx</w:t>
        </w:r>
      </w:hyperlink>
      <w:r w:rsidR="00AA32CD" w:rsidRPr="009A2C68">
        <w:rPr>
          <w:color w:val="000000" w:themeColor="text1"/>
          <w:sz w:val="20"/>
          <w:szCs w:val="20"/>
        </w:rPr>
        <w:t xml:space="preserve"> (select “June 12, 2020” from “Past Reports” drop-down menu).</w:t>
      </w:r>
    </w:p>
    <w:p w14:paraId="1BD13096" w14:textId="5E29F532"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37 </w:t>
      </w:r>
      <w:r w:rsidR="00AA32CD" w:rsidRPr="009A2C68">
        <w:rPr>
          <w:i/>
          <w:iCs/>
          <w:color w:val="000000" w:themeColor="text1"/>
          <w:sz w:val="20"/>
          <w:szCs w:val="20"/>
        </w:rPr>
        <w:t>See Weekly Resin Report: Eroding Demand and Epic Plunge in Oil Prices May Lead to Rationing of Resin Production</w:t>
      </w:r>
      <w:r w:rsidR="00AA32CD" w:rsidRPr="009A2C68">
        <w:rPr>
          <w:color w:val="000000" w:themeColor="text1"/>
          <w:sz w:val="20"/>
          <w:szCs w:val="20"/>
        </w:rPr>
        <w:t xml:space="preserve">, </w:t>
      </w:r>
      <w:proofErr w:type="spellStart"/>
      <w:r w:rsidR="00AA32CD" w:rsidRPr="009A2C68">
        <w:rPr>
          <w:smallCaps/>
          <w:color w:val="000000" w:themeColor="text1"/>
          <w:sz w:val="20"/>
          <w:szCs w:val="20"/>
        </w:rPr>
        <w:t>PlasticsToday</w:t>
      </w:r>
      <w:proofErr w:type="spellEnd"/>
      <w:r w:rsidR="00AA32CD" w:rsidRPr="009A2C68">
        <w:rPr>
          <w:color w:val="000000" w:themeColor="text1"/>
          <w:sz w:val="20"/>
          <w:szCs w:val="20"/>
        </w:rPr>
        <w:t xml:space="preserve"> (Apr. 28, 2020), </w:t>
      </w:r>
      <w:hyperlink r:id="rId45" w:history="1">
        <w:r w:rsidR="00AA32CD" w:rsidRPr="009A2C68">
          <w:rPr>
            <w:color w:val="000000" w:themeColor="text1"/>
            <w:sz w:val="20"/>
            <w:szCs w:val="20"/>
            <w:u w:val="single"/>
          </w:rPr>
          <w:t>https://www.plasticstoday.com/resin-pricing/weekly-resin-report-eroding-demand-and-epic-plunge-oil-prices-may-lead-rationing-resin-production/51681784162921</w:t>
        </w:r>
      </w:hyperlink>
      <w:r w:rsidR="00AA32CD" w:rsidRPr="009A2C68">
        <w:rPr>
          <w:color w:val="000000" w:themeColor="text1"/>
          <w:sz w:val="20"/>
          <w:szCs w:val="20"/>
        </w:rPr>
        <w:t>.</w:t>
      </w:r>
    </w:p>
    <w:p w14:paraId="4341A3E3" w14:textId="1FA58419"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38 </w:t>
      </w:r>
      <w:r w:rsidR="00AA32CD" w:rsidRPr="009A2C68">
        <w:rPr>
          <w:i/>
          <w:iCs/>
          <w:color w:val="000000" w:themeColor="text1"/>
          <w:sz w:val="20"/>
          <w:szCs w:val="20"/>
        </w:rPr>
        <w:t>See</w:t>
      </w:r>
      <w:r w:rsidR="00AA32CD" w:rsidRPr="009A2C68">
        <w:rPr>
          <w:color w:val="000000" w:themeColor="text1"/>
          <w:sz w:val="20"/>
          <w:szCs w:val="20"/>
        </w:rPr>
        <w:t xml:space="preserve"> Brock, </w:t>
      </w:r>
      <w:r w:rsidR="00AA32CD" w:rsidRPr="009A2C68">
        <w:rPr>
          <w:i/>
          <w:iCs/>
          <w:color w:val="000000" w:themeColor="text1"/>
          <w:sz w:val="20"/>
          <w:szCs w:val="20"/>
        </w:rPr>
        <w:t>supra</w:t>
      </w:r>
      <w:r w:rsidR="00AA32CD" w:rsidRPr="009A2C68">
        <w:rPr>
          <w:color w:val="000000" w:themeColor="text1"/>
          <w:sz w:val="20"/>
          <w:szCs w:val="20"/>
        </w:rPr>
        <w:t xml:space="preserve"> note 3. </w:t>
      </w:r>
    </w:p>
    <w:p w14:paraId="48391A8C" w14:textId="62100B4E"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39 </w:t>
      </w:r>
      <w:r w:rsidR="00AA32CD" w:rsidRPr="009A2C68">
        <w:rPr>
          <w:i/>
          <w:iCs/>
          <w:color w:val="000000" w:themeColor="text1"/>
          <w:sz w:val="20"/>
          <w:szCs w:val="20"/>
        </w:rPr>
        <w:t>See</w:t>
      </w:r>
      <w:r w:rsidR="00AA32CD" w:rsidRPr="009A2C68">
        <w:rPr>
          <w:color w:val="000000" w:themeColor="text1"/>
          <w:sz w:val="20"/>
          <w:szCs w:val="20"/>
        </w:rPr>
        <w:t xml:space="preserve"> </w:t>
      </w:r>
      <w:r w:rsidR="00AA32CD" w:rsidRPr="009A2C68">
        <w:rPr>
          <w:smallCaps/>
          <w:color w:val="000000" w:themeColor="text1"/>
          <w:sz w:val="20"/>
          <w:szCs w:val="20"/>
        </w:rPr>
        <w:t>Williams-Derry et al.</w:t>
      </w:r>
      <w:r w:rsidR="00AA32CD" w:rsidRPr="009A2C68">
        <w:rPr>
          <w:color w:val="000000" w:themeColor="text1"/>
          <w:sz w:val="20"/>
          <w:szCs w:val="20"/>
        </w:rPr>
        <w:t xml:space="preserve">, </w:t>
      </w:r>
      <w:r w:rsidR="00AA32CD" w:rsidRPr="009A2C68">
        <w:rPr>
          <w:i/>
          <w:iCs/>
          <w:color w:val="000000" w:themeColor="text1"/>
          <w:sz w:val="20"/>
          <w:szCs w:val="20"/>
        </w:rPr>
        <w:t>supra</w:t>
      </w:r>
      <w:r w:rsidR="00AA32CD" w:rsidRPr="009A2C68">
        <w:rPr>
          <w:color w:val="000000" w:themeColor="text1"/>
          <w:sz w:val="20"/>
          <w:szCs w:val="20"/>
        </w:rPr>
        <w:t xml:space="preserve"> note 1. </w:t>
      </w:r>
    </w:p>
    <w:p w14:paraId="51BC59F4" w14:textId="7D7DD2A4"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40 </w:t>
      </w:r>
      <w:r w:rsidR="00AA32CD" w:rsidRPr="009A2C68">
        <w:rPr>
          <w:i/>
          <w:iCs/>
          <w:color w:val="000000" w:themeColor="text1"/>
          <w:sz w:val="20"/>
          <w:szCs w:val="20"/>
        </w:rPr>
        <w:t>See</w:t>
      </w:r>
      <w:r w:rsidR="00AA32CD" w:rsidRPr="009A2C68">
        <w:rPr>
          <w:color w:val="000000" w:themeColor="text1"/>
          <w:sz w:val="20"/>
          <w:szCs w:val="20"/>
        </w:rPr>
        <w:t xml:space="preserve"> </w:t>
      </w:r>
      <w:r w:rsidR="00AA32CD" w:rsidRPr="009A2C68">
        <w:rPr>
          <w:smallCaps/>
          <w:color w:val="000000" w:themeColor="text1"/>
          <w:sz w:val="20"/>
          <w:szCs w:val="20"/>
        </w:rPr>
        <w:t>Center for International Environmental Law, Trillion Dollar Transformation: Fiduciary Duty, Divestment, and Fossil Fuels in an Era of Climate Risk</w:t>
      </w:r>
      <w:r w:rsidR="00AA32CD" w:rsidRPr="009A2C68">
        <w:rPr>
          <w:color w:val="000000" w:themeColor="text1"/>
          <w:sz w:val="20"/>
          <w:szCs w:val="20"/>
        </w:rPr>
        <w:t xml:space="preserve"> (2016), </w:t>
      </w:r>
      <w:hyperlink r:id="rId46" w:history="1">
        <w:r w:rsidR="00AA32CD" w:rsidRPr="009A2C68">
          <w:rPr>
            <w:color w:val="000000" w:themeColor="text1"/>
            <w:sz w:val="20"/>
            <w:szCs w:val="20"/>
            <w:u w:val="single"/>
          </w:rPr>
          <w:t>https://www.ciel.org/wp-content/uploads/2016/12/Trillion-Dollar-Transformation-CIEL.pdf</w:t>
        </w:r>
      </w:hyperlink>
      <w:r w:rsidR="00AA32CD" w:rsidRPr="009A2C68">
        <w:rPr>
          <w:color w:val="000000" w:themeColor="text1"/>
          <w:sz w:val="20"/>
          <w:szCs w:val="20"/>
        </w:rPr>
        <w:t>.</w:t>
      </w:r>
    </w:p>
    <w:p w14:paraId="41D3D176" w14:textId="020AF40B"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41 </w:t>
      </w:r>
      <w:r w:rsidR="00AA32CD" w:rsidRPr="009A2C68">
        <w:rPr>
          <w:i/>
          <w:iCs/>
          <w:color w:val="000000" w:themeColor="text1"/>
          <w:sz w:val="20"/>
          <w:szCs w:val="20"/>
        </w:rPr>
        <w:t>See id.</w:t>
      </w:r>
      <w:r w:rsidR="00AA32CD" w:rsidRPr="009A2C68">
        <w:rPr>
          <w:color w:val="000000" w:themeColor="text1"/>
          <w:sz w:val="20"/>
          <w:szCs w:val="20"/>
        </w:rPr>
        <w:t xml:space="preserve"> at 12-13. </w:t>
      </w:r>
    </w:p>
    <w:p w14:paraId="76178450" w14:textId="699E819C"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42 </w:t>
      </w:r>
      <w:r w:rsidR="00AA32CD" w:rsidRPr="009A2C68">
        <w:rPr>
          <w:i/>
          <w:iCs/>
          <w:color w:val="000000" w:themeColor="text1"/>
          <w:sz w:val="20"/>
          <w:szCs w:val="20"/>
        </w:rPr>
        <w:t>See id.</w:t>
      </w:r>
      <w:r w:rsidR="00AA32CD" w:rsidRPr="009A2C68">
        <w:rPr>
          <w:color w:val="000000" w:themeColor="text1"/>
          <w:sz w:val="20"/>
          <w:szCs w:val="20"/>
        </w:rPr>
        <w:t xml:space="preserve"> at 15-16. </w:t>
      </w:r>
    </w:p>
    <w:p w14:paraId="7F3BF934" w14:textId="1F54670B"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43 </w:t>
      </w:r>
      <w:r w:rsidR="00AA32CD" w:rsidRPr="009A2C68">
        <w:rPr>
          <w:i/>
          <w:iCs/>
          <w:color w:val="000000" w:themeColor="text1"/>
          <w:sz w:val="20"/>
          <w:szCs w:val="20"/>
        </w:rPr>
        <w:t>See</w:t>
      </w:r>
      <w:r w:rsidR="00AA32CD" w:rsidRPr="009A2C68">
        <w:rPr>
          <w:color w:val="000000" w:themeColor="text1"/>
          <w:sz w:val="20"/>
          <w:szCs w:val="20"/>
        </w:rPr>
        <w:t xml:space="preserve"> Letter from Tony </w:t>
      </w:r>
      <w:proofErr w:type="spellStart"/>
      <w:r w:rsidR="00AA32CD" w:rsidRPr="009A2C68">
        <w:rPr>
          <w:color w:val="000000" w:themeColor="text1"/>
          <w:sz w:val="20"/>
          <w:szCs w:val="20"/>
        </w:rPr>
        <w:t>Radoszewski</w:t>
      </w:r>
      <w:proofErr w:type="spellEnd"/>
      <w:r w:rsidR="00AA32CD" w:rsidRPr="009A2C68">
        <w:rPr>
          <w:color w:val="000000" w:themeColor="text1"/>
          <w:sz w:val="20"/>
          <w:szCs w:val="20"/>
        </w:rPr>
        <w:t xml:space="preserve">, President and CEO, Plastics Industry Association (PLASTICS), to Alex Azar, Secretary, U.S. Department of Health and Human Services (Mar. 18, 2020), </w:t>
      </w:r>
      <w:hyperlink r:id="rId47" w:history="1">
        <w:r w:rsidR="00AA32CD" w:rsidRPr="009A2C68">
          <w:rPr>
            <w:color w:val="000000" w:themeColor="text1"/>
            <w:sz w:val="20"/>
            <w:szCs w:val="20"/>
            <w:u w:val="single"/>
          </w:rPr>
          <w:t>https://www.politico.com/states/f/?id=00000171-0d87-d270-a773-6fdfcc4d0000</w:t>
        </w:r>
      </w:hyperlink>
      <w:r w:rsidR="00AA32CD" w:rsidRPr="009A2C68">
        <w:rPr>
          <w:color w:val="000000" w:themeColor="text1"/>
          <w:sz w:val="20"/>
          <w:szCs w:val="20"/>
        </w:rPr>
        <w:t xml:space="preserve"> (asking Secretary Azar to explicitly support the use of single-use plastic bags as prudent COVID-19 prevention strategy and oppose plastic bag bans); Ivy Schlegel, </w:t>
      </w:r>
      <w:r w:rsidR="00AA32CD" w:rsidRPr="009A2C68">
        <w:rPr>
          <w:i/>
          <w:iCs/>
          <w:color w:val="000000" w:themeColor="text1"/>
          <w:sz w:val="20"/>
          <w:szCs w:val="20"/>
        </w:rPr>
        <w:t>How the Plastic Industry Is Exploiting Anxiety About COVID-19</w:t>
      </w:r>
      <w:r w:rsidR="00AA32CD" w:rsidRPr="009A2C68">
        <w:rPr>
          <w:color w:val="000000" w:themeColor="text1"/>
          <w:sz w:val="20"/>
          <w:szCs w:val="20"/>
        </w:rPr>
        <w:t xml:space="preserve">, </w:t>
      </w:r>
      <w:r w:rsidR="00AA32CD" w:rsidRPr="009A2C68">
        <w:rPr>
          <w:smallCaps/>
          <w:color w:val="000000" w:themeColor="text1"/>
          <w:sz w:val="20"/>
          <w:szCs w:val="20"/>
        </w:rPr>
        <w:t>Greenpeace</w:t>
      </w:r>
      <w:r w:rsidR="00AA32CD" w:rsidRPr="009A2C68">
        <w:rPr>
          <w:color w:val="000000" w:themeColor="text1"/>
          <w:sz w:val="20"/>
          <w:szCs w:val="20"/>
        </w:rPr>
        <w:t xml:space="preserve"> (Mar. 26, 2020), </w:t>
      </w:r>
      <w:hyperlink r:id="rId48" w:history="1">
        <w:r w:rsidR="00AA32CD" w:rsidRPr="009A2C68">
          <w:rPr>
            <w:color w:val="000000" w:themeColor="text1"/>
            <w:sz w:val="20"/>
            <w:szCs w:val="20"/>
            <w:u w:val="single"/>
          </w:rPr>
          <w:t>https://www.greenpeace.org/usa/how-the-plastic-indus-try-is-exploiting-anxiety-about-covid-19/</w:t>
        </w:r>
      </w:hyperlink>
      <w:r w:rsidR="00AA32CD" w:rsidRPr="009A2C68">
        <w:rPr>
          <w:color w:val="000000" w:themeColor="text1"/>
          <w:sz w:val="20"/>
          <w:szCs w:val="20"/>
        </w:rPr>
        <w:t xml:space="preserve"> (identifying industry efforts to promote plastic during the COVID-19 crisis).</w:t>
      </w:r>
    </w:p>
    <w:p w14:paraId="3AD441BE" w14:textId="25C0133D"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44 </w:t>
      </w:r>
      <w:r w:rsidR="00AA32CD" w:rsidRPr="009A2C68">
        <w:rPr>
          <w:i/>
          <w:iCs/>
          <w:color w:val="000000" w:themeColor="text1"/>
          <w:sz w:val="20"/>
          <w:szCs w:val="20"/>
        </w:rPr>
        <w:t>See</w:t>
      </w:r>
      <w:r w:rsidR="00AA32CD" w:rsidRPr="009A2C68">
        <w:rPr>
          <w:color w:val="000000" w:themeColor="text1"/>
          <w:sz w:val="20"/>
          <w:szCs w:val="20"/>
        </w:rPr>
        <w:t xml:space="preserve"> </w:t>
      </w:r>
      <w:r w:rsidR="00AA32CD" w:rsidRPr="009A2C68">
        <w:rPr>
          <w:smallCaps/>
          <w:color w:val="000000" w:themeColor="text1"/>
          <w:sz w:val="20"/>
          <w:szCs w:val="20"/>
        </w:rPr>
        <w:t>Lukas Ross, Friends of the Earth, Cashing in on COVID: Tax Breaks, Royalties and Stimulus Loans</w:t>
      </w:r>
      <w:r w:rsidR="00AA32CD" w:rsidRPr="009A2C68">
        <w:rPr>
          <w:color w:val="000000" w:themeColor="text1"/>
          <w:sz w:val="20"/>
          <w:szCs w:val="20"/>
        </w:rPr>
        <w:t xml:space="preserve"> (2020), </w:t>
      </w:r>
      <w:hyperlink r:id="rId49" w:history="1">
        <w:r w:rsidR="00AA32CD" w:rsidRPr="009A2C68">
          <w:rPr>
            <w:color w:val="000000" w:themeColor="text1"/>
            <w:sz w:val="20"/>
            <w:szCs w:val="20"/>
            <w:u w:val="single"/>
          </w:rPr>
          <w:t>https://foe.org/news/new-report-reveals-big-oils-covid-lobby-bonanza/</w:t>
        </w:r>
      </w:hyperlink>
      <w:r w:rsidR="00AA32CD" w:rsidRPr="009A2C68">
        <w:rPr>
          <w:color w:val="000000" w:themeColor="text1"/>
          <w:sz w:val="20"/>
          <w:szCs w:val="20"/>
        </w:rPr>
        <w:t xml:space="preserve">. </w:t>
      </w:r>
      <w:r w:rsidR="00AA32CD" w:rsidRPr="009A2C68">
        <w:rPr>
          <w:i/>
          <w:iCs/>
          <w:color w:val="000000" w:themeColor="text1"/>
          <w:sz w:val="20"/>
          <w:szCs w:val="20"/>
        </w:rPr>
        <w:t>See also</w:t>
      </w:r>
      <w:r w:rsidR="00AA32CD" w:rsidRPr="009A2C68">
        <w:rPr>
          <w:color w:val="000000" w:themeColor="text1"/>
          <w:sz w:val="20"/>
          <w:szCs w:val="20"/>
        </w:rPr>
        <w:t xml:space="preserve"> Reid Frazier, </w:t>
      </w:r>
      <w:r w:rsidR="00AA32CD" w:rsidRPr="009A2C68">
        <w:rPr>
          <w:i/>
          <w:iCs/>
          <w:color w:val="000000" w:themeColor="text1"/>
          <w:sz w:val="20"/>
          <w:szCs w:val="20"/>
        </w:rPr>
        <w:t>Oil and Gas Companies Asked, then Received Changes to Fed Coronavirus Stimulus Program</w:t>
      </w:r>
      <w:r w:rsidR="00AA32CD" w:rsidRPr="009A2C68">
        <w:rPr>
          <w:color w:val="000000" w:themeColor="text1"/>
          <w:sz w:val="20"/>
          <w:szCs w:val="20"/>
        </w:rPr>
        <w:t xml:space="preserve">, </w:t>
      </w:r>
      <w:proofErr w:type="spellStart"/>
      <w:r w:rsidR="00AA32CD" w:rsidRPr="009A2C68">
        <w:rPr>
          <w:smallCaps/>
          <w:color w:val="000000" w:themeColor="text1"/>
          <w:sz w:val="20"/>
          <w:szCs w:val="20"/>
        </w:rPr>
        <w:t>StateImpact</w:t>
      </w:r>
      <w:proofErr w:type="spellEnd"/>
      <w:r w:rsidR="00AA32CD" w:rsidRPr="009A2C68">
        <w:rPr>
          <w:smallCaps/>
          <w:color w:val="000000" w:themeColor="text1"/>
          <w:sz w:val="20"/>
          <w:szCs w:val="20"/>
        </w:rPr>
        <w:t xml:space="preserve"> Pennsylvania</w:t>
      </w:r>
      <w:r w:rsidR="00AA32CD" w:rsidRPr="009A2C68">
        <w:rPr>
          <w:color w:val="000000" w:themeColor="text1"/>
          <w:sz w:val="20"/>
          <w:szCs w:val="20"/>
        </w:rPr>
        <w:t xml:space="preserve"> (May 11, 2020, 5:38 AM), </w:t>
      </w:r>
      <w:hyperlink r:id="rId50" w:history="1">
        <w:r w:rsidR="00AA32CD" w:rsidRPr="009A2C68">
          <w:rPr>
            <w:color w:val="000000" w:themeColor="text1"/>
            <w:sz w:val="20"/>
            <w:szCs w:val="20"/>
            <w:u w:val="single"/>
          </w:rPr>
          <w:t>https://stateimpact.npr.org/pennsylvania/2020/05/11/oil-and-gas-companies-asked-then-received-changes-to-fed-coronavirus-stimulus-program/</w:t>
        </w:r>
      </w:hyperlink>
      <w:r w:rsidR="00AA32CD" w:rsidRPr="009A2C68">
        <w:rPr>
          <w:color w:val="000000" w:themeColor="text1"/>
          <w:sz w:val="20"/>
          <w:szCs w:val="20"/>
        </w:rPr>
        <w:t xml:space="preserve">;  Jennifer </w:t>
      </w:r>
      <w:proofErr w:type="spellStart"/>
      <w:r w:rsidR="00AA32CD" w:rsidRPr="009A2C68">
        <w:rPr>
          <w:color w:val="000000" w:themeColor="text1"/>
          <w:sz w:val="20"/>
          <w:szCs w:val="20"/>
        </w:rPr>
        <w:t>Dlouhy</w:t>
      </w:r>
      <w:proofErr w:type="spellEnd"/>
      <w:r w:rsidR="00AA32CD" w:rsidRPr="009A2C68">
        <w:rPr>
          <w:color w:val="000000" w:themeColor="text1"/>
          <w:sz w:val="20"/>
          <w:szCs w:val="20"/>
        </w:rPr>
        <w:t xml:space="preserve"> &amp; Ari Natter, </w:t>
      </w:r>
      <w:r w:rsidR="00AA32CD" w:rsidRPr="009A2C68">
        <w:rPr>
          <w:i/>
          <w:iCs/>
          <w:color w:val="000000" w:themeColor="text1"/>
          <w:sz w:val="20"/>
          <w:szCs w:val="20"/>
        </w:rPr>
        <w:t>Fed Changes Open Door for More Drillers to Get Loans</w:t>
      </w:r>
      <w:r w:rsidR="00AA32CD" w:rsidRPr="009A2C68">
        <w:rPr>
          <w:color w:val="000000" w:themeColor="text1"/>
          <w:sz w:val="20"/>
          <w:szCs w:val="20"/>
        </w:rPr>
        <w:t xml:space="preserve">, </w:t>
      </w:r>
      <w:r w:rsidR="00AA32CD" w:rsidRPr="009A2C68">
        <w:rPr>
          <w:smallCaps/>
          <w:color w:val="000000" w:themeColor="text1"/>
          <w:sz w:val="20"/>
          <w:szCs w:val="20"/>
        </w:rPr>
        <w:t>Bloomberg</w:t>
      </w:r>
      <w:r w:rsidR="00AA32CD" w:rsidRPr="009A2C68">
        <w:rPr>
          <w:color w:val="000000" w:themeColor="text1"/>
          <w:sz w:val="20"/>
          <w:szCs w:val="20"/>
        </w:rPr>
        <w:t xml:space="preserve"> (Apr. 30, 2020, 2:12 PM), </w:t>
      </w:r>
      <w:hyperlink r:id="rId51" w:history="1">
        <w:r w:rsidR="00AA32CD" w:rsidRPr="009A2C68">
          <w:rPr>
            <w:color w:val="000000" w:themeColor="text1"/>
            <w:sz w:val="20"/>
            <w:szCs w:val="20"/>
            <w:u w:val="single"/>
          </w:rPr>
          <w:t>https://www.bloomberg.com/news/articles/2020-04-30/fed-opens-door-for-oil-company-loans-after-lobbying-campaign</w:t>
        </w:r>
      </w:hyperlink>
      <w:r w:rsidR="00AA32CD" w:rsidRPr="009A2C68">
        <w:rPr>
          <w:color w:val="000000" w:themeColor="text1"/>
          <w:sz w:val="20"/>
          <w:szCs w:val="20"/>
        </w:rPr>
        <w:t xml:space="preserve">; Sal Christ, </w:t>
      </w:r>
      <w:r w:rsidR="00AA32CD" w:rsidRPr="009A2C68">
        <w:rPr>
          <w:i/>
          <w:iCs/>
          <w:color w:val="000000" w:themeColor="text1"/>
          <w:sz w:val="20"/>
          <w:szCs w:val="20"/>
        </w:rPr>
        <w:t>Occidental’s Lobbying Pays Off as it Stands to Benefit From Coronavirus Bailout</w:t>
      </w:r>
      <w:r w:rsidR="00AA32CD" w:rsidRPr="009A2C68">
        <w:rPr>
          <w:color w:val="000000" w:themeColor="text1"/>
          <w:sz w:val="20"/>
          <w:szCs w:val="20"/>
        </w:rPr>
        <w:t xml:space="preserve">, </w:t>
      </w:r>
      <w:r w:rsidR="00AA32CD" w:rsidRPr="009A2C68">
        <w:rPr>
          <w:smallCaps/>
          <w:color w:val="000000" w:themeColor="text1"/>
          <w:sz w:val="20"/>
          <w:szCs w:val="20"/>
        </w:rPr>
        <w:t>Global Witness</w:t>
      </w:r>
      <w:r w:rsidR="00AA32CD" w:rsidRPr="009A2C68">
        <w:rPr>
          <w:color w:val="000000" w:themeColor="text1"/>
          <w:sz w:val="20"/>
          <w:szCs w:val="20"/>
        </w:rPr>
        <w:t xml:space="preserve"> (May 13, 2020), </w:t>
      </w:r>
      <w:hyperlink r:id="rId52" w:history="1">
        <w:r w:rsidR="00AA32CD" w:rsidRPr="009A2C68">
          <w:rPr>
            <w:color w:val="000000" w:themeColor="text1"/>
            <w:sz w:val="20"/>
            <w:szCs w:val="20"/>
            <w:u w:val="single"/>
          </w:rPr>
          <w:t>https://www.globalwitness.org/en/campaigns/oil-gas-and-mining/occidental-lobbying-pays-off-stands-to-benefit-from-coronavirus-bailout/</w:t>
        </w:r>
      </w:hyperlink>
      <w:r w:rsidR="00AA32CD" w:rsidRPr="009A2C68">
        <w:rPr>
          <w:color w:val="000000" w:themeColor="text1"/>
          <w:sz w:val="20"/>
          <w:szCs w:val="20"/>
        </w:rPr>
        <w:t xml:space="preserve">. For a list of fossil fuel companies eligible for US Federal Reserve bond purchases program, see </w:t>
      </w:r>
      <w:r w:rsidR="00AA32CD" w:rsidRPr="009A2C68">
        <w:rPr>
          <w:smallCaps/>
          <w:color w:val="000000" w:themeColor="text1"/>
          <w:sz w:val="20"/>
          <w:szCs w:val="20"/>
        </w:rPr>
        <w:t xml:space="preserve">Rainforest Action Network, Fossil Fuel Companies and Utilities </w:t>
      </w:r>
      <w:r w:rsidR="00AA32CD" w:rsidRPr="009A2C68">
        <w:rPr>
          <w:smallCaps/>
          <w:color w:val="000000" w:themeColor="text1"/>
          <w:sz w:val="20"/>
          <w:szCs w:val="20"/>
        </w:rPr>
        <w:lastRenderedPageBreak/>
        <w:t>eligible for the Federal Reserve’s Coronavirus Bond Purchase Program</w:t>
      </w:r>
      <w:r w:rsidR="00AA32CD" w:rsidRPr="009A2C68">
        <w:rPr>
          <w:color w:val="000000" w:themeColor="text1"/>
          <w:sz w:val="20"/>
          <w:szCs w:val="20"/>
        </w:rPr>
        <w:t xml:space="preserve"> (2020), </w:t>
      </w:r>
      <w:hyperlink r:id="rId53" w:history="1">
        <w:r w:rsidR="00AA32CD" w:rsidRPr="009A2C68">
          <w:rPr>
            <w:color w:val="000000" w:themeColor="text1"/>
            <w:sz w:val="20"/>
            <w:szCs w:val="20"/>
            <w:u w:val="single"/>
          </w:rPr>
          <w:t>https://www.ran.org/wp-content/uploads/2020/05/Fossil-Fuel-Cos-Eligible-for-Fed-Bond-Purchase-Program_May-2020.pdf</w:t>
        </w:r>
      </w:hyperlink>
      <w:r w:rsidR="00AA32CD" w:rsidRPr="009A2C68">
        <w:rPr>
          <w:color w:val="000000" w:themeColor="text1"/>
          <w:sz w:val="20"/>
          <w:szCs w:val="20"/>
        </w:rPr>
        <w:t>. </w:t>
      </w:r>
    </w:p>
    <w:p w14:paraId="7BEAE79E" w14:textId="246CD8C9"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45 </w:t>
      </w:r>
      <w:r w:rsidR="00AA32CD" w:rsidRPr="009A2C68">
        <w:rPr>
          <w:i/>
          <w:iCs/>
          <w:color w:val="000000" w:themeColor="text1"/>
          <w:sz w:val="20"/>
          <w:szCs w:val="20"/>
        </w:rPr>
        <w:t>See</w:t>
      </w:r>
      <w:r w:rsidR="00AA32CD" w:rsidRPr="009A2C68">
        <w:rPr>
          <w:color w:val="000000" w:themeColor="text1"/>
          <w:sz w:val="20"/>
          <w:szCs w:val="20"/>
        </w:rPr>
        <w:t xml:space="preserve"> Exec. Order No. 13,924, 85 C.F.R. 31,353 (2020), </w:t>
      </w:r>
      <w:hyperlink r:id="rId54" w:history="1">
        <w:r w:rsidR="00AA32CD" w:rsidRPr="009A2C68">
          <w:rPr>
            <w:color w:val="000000" w:themeColor="text1"/>
            <w:sz w:val="20"/>
            <w:szCs w:val="20"/>
            <w:u w:val="single"/>
          </w:rPr>
          <w:t>https://www.federalregister.gov/documents/2020/05/22/2020-11301/regulatory-relief-to-support-economic-recovery</w:t>
        </w:r>
      </w:hyperlink>
      <w:r w:rsidR="00AA32CD" w:rsidRPr="009A2C68">
        <w:rPr>
          <w:color w:val="000000" w:themeColor="text1"/>
          <w:sz w:val="20"/>
          <w:szCs w:val="20"/>
        </w:rPr>
        <w:t xml:space="preserve"> (“Executive Order on Regulatory Relief to Support Economic Recovery”); Nadja Popovich et al., </w:t>
      </w:r>
      <w:r w:rsidR="00AA32CD" w:rsidRPr="009A2C68">
        <w:rPr>
          <w:i/>
          <w:iCs/>
          <w:color w:val="000000" w:themeColor="text1"/>
          <w:sz w:val="20"/>
          <w:szCs w:val="20"/>
        </w:rPr>
        <w:t>The Trump Administration Is Reversing 100 Environmental Rules. Here’s the Full List.</w:t>
      </w:r>
      <w:r w:rsidR="00AA32CD" w:rsidRPr="009A2C68">
        <w:rPr>
          <w:color w:val="000000" w:themeColor="text1"/>
          <w:sz w:val="20"/>
          <w:szCs w:val="20"/>
        </w:rPr>
        <w:t xml:space="preserve">, </w:t>
      </w:r>
      <w:r w:rsidR="00AA32CD" w:rsidRPr="009A2C68">
        <w:rPr>
          <w:smallCaps/>
          <w:color w:val="000000" w:themeColor="text1"/>
          <w:sz w:val="20"/>
          <w:szCs w:val="20"/>
        </w:rPr>
        <w:t>N.Y. Times</w:t>
      </w:r>
      <w:r w:rsidR="00AA32CD" w:rsidRPr="009A2C68">
        <w:rPr>
          <w:color w:val="000000" w:themeColor="text1"/>
          <w:sz w:val="20"/>
          <w:szCs w:val="20"/>
        </w:rPr>
        <w:t xml:space="preserve">, </w:t>
      </w:r>
      <w:hyperlink r:id="rId55" w:history="1">
        <w:r w:rsidR="00AA32CD" w:rsidRPr="009A2C68">
          <w:rPr>
            <w:color w:val="000000" w:themeColor="text1"/>
            <w:sz w:val="20"/>
            <w:szCs w:val="20"/>
            <w:u w:val="single"/>
          </w:rPr>
          <w:t>https://www.nytimes.com/interactive/2020/climate/trump-environment-rollbacks.html</w:t>
        </w:r>
      </w:hyperlink>
      <w:r w:rsidR="00AA32CD" w:rsidRPr="009A2C68">
        <w:rPr>
          <w:color w:val="000000" w:themeColor="text1"/>
          <w:sz w:val="20"/>
          <w:szCs w:val="20"/>
        </w:rPr>
        <w:t xml:space="preserve"> (last updated May 20, 2020); Memorandum from Susan Parker Bodine, Assistant Administrator for Enforcement and Compliance Assurance, U.S. EPA, COVID-19 Implications for EPA’s Enforcement and Compliance Assurance Program (Mar. 26, 2020), </w:t>
      </w:r>
      <w:hyperlink r:id="rId56" w:history="1">
        <w:r w:rsidR="00AA32CD" w:rsidRPr="009A2C68">
          <w:rPr>
            <w:color w:val="000000" w:themeColor="text1"/>
            <w:sz w:val="20"/>
            <w:szCs w:val="20"/>
            <w:u w:val="single"/>
          </w:rPr>
          <w:t>https://www.epa.gov/sites/production/files/2020-03/documents/oecamemooncovid19implications.pdf</w:t>
        </w:r>
      </w:hyperlink>
      <w:r w:rsidR="00AA32CD" w:rsidRPr="009A2C68">
        <w:rPr>
          <w:color w:val="000000" w:themeColor="text1"/>
          <w:sz w:val="20"/>
          <w:szCs w:val="20"/>
        </w:rPr>
        <w:t>.</w:t>
      </w:r>
    </w:p>
    <w:p w14:paraId="7DC4912E" w14:textId="39354B51"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46 </w:t>
      </w:r>
      <w:r w:rsidR="00AA32CD" w:rsidRPr="009A2C68">
        <w:rPr>
          <w:i/>
          <w:iCs/>
          <w:color w:val="000000" w:themeColor="text1"/>
          <w:sz w:val="20"/>
          <w:szCs w:val="20"/>
        </w:rPr>
        <w:t>See</w:t>
      </w:r>
      <w:r w:rsidR="00AA32CD" w:rsidRPr="009A2C68">
        <w:rPr>
          <w:color w:val="000000" w:themeColor="text1"/>
          <w:sz w:val="20"/>
          <w:szCs w:val="20"/>
        </w:rPr>
        <w:t xml:space="preserve"> Press Release, U.S. Congressman Jamie </w:t>
      </w:r>
      <w:proofErr w:type="spellStart"/>
      <w:r w:rsidR="00AA32CD" w:rsidRPr="009A2C68">
        <w:rPr>
          <w:color w:val="000000" w:themeColor="text1"/>
          <w:sz w:val="20"/>
          <w:szCs w:val="20"/>
        </w:rPr>
        <w:t>Raskin</w:t>
      </w:r>
      <w:proofErr w:type="spellEnd"/>
      <w:r w:rsidR="00AA32CD" w:rsidRPr="009A2C68">
        <w:rPr>
          <w:color w:val="000000" w:themeColor="text1"/>
          <w:sz w:val="20"/>
          <w:szCs w:val="20"/>
        </w:rPr>
        <w:t xml:space="preserve">, </w:t>
      </w:r>
      <w:proofErr w:type="spellStart"/>
      <w:r w:rsidR="00AA32CD" w:rsidRPr="009A2C68">
        <w:rPr>
          <w:color w:val="000000" w:themeColor="text1"/>
          <w:sz w:val="20"/>
          <w:szCs w:val="20"/>
        </w:rPr>
        <w:t>Raskin</w:t>
      </w:r>
      <w:proofErr w:type="spellEnd"/>
      <w:r w:rsidR="00AA32CD" w:rsidRPr="009A2C68">
        <w:rPr>
          <w:color w:val="000000" w:themeColor="text1"/>
          <w:sz w:val="20"/>
          <w:szCs w:val="20"/>
        </w:rPr>
        <w:t xml:space="preserve"> Leads 60 Members in Opposing Climate Change “Immunity Grabs” by Fossil Fuel Industry in COVID-19 Legislation (May 5, 2020), </w:t>
      </w:r>
      <w:hyperlink r:id="rId57" w:history="1">
        <w:r w:rsidR="00AA32CD" w:rsidRPr="009A2C68">
          <w:rPr>
            <w:color w:val="000000" w:themeColor="text1"/>
            <w:sz w:val="20"/>
            <w:szCs w:val="20"/>
            <w:u w:val="single"/>
          </w:rPr>
          <w:t>https://raskin.house.gov/media/press-releases/raskin-leads-60-members-opposing-climate-change-immunity-grabs-fossil-fuel</w:t>
        </w:r>
      </w:hyperlink>
      <w:r w:rsidR="00AA32CD" w:rsidRPr="009A2C68">
        <w:rPr>
          <w:color w:val="000000" w:themeColor="text1"/>
          <w:sz w:val="20"/>
          <w:szCs w:val="20"/>
        </w:rPr>
        <w:t>.</w:t>
      </w:r>
    </w:p>
    <w:p w14:paraId="79028A6B" w14:textId="2DE5A293" w:rsidR="00AA32CD" w:rsidRPr="009A2C68" w:rsidRDefault="009A2C68" w:rsidP="00AA32CD">
      <w:pPr>
        <w:rPr>
          <w:color w:val="000000" w:themeColor="text1"/>
          <w:sz w:val="20"/>
          <w:szCs w:val="20"/>
        </w:rPr>
      </w:pPr>
      <w:r w:rsidRPr="009A2C68">
        <w:rPr>
          <w:color w:val="000000" w:themeColor="text1"/>
          <w:sz w:val="20"/>
          <w:szCs w:val="20"/>
          <w:vertAlign w:val="superscript"/>
        </w:rPr>
        <w:t xml:space="preserve">47 </w:t>
      </w:r>
      <w:r w:rsidR="00AA32CD" w:rsidRPr="009A2C68">
        <w:rPr>
          <w:i/>
          <w:iCs/>
          <w:color w:val="000000" w:themeColor="text1"/>
          <w:sz w:val="20"/>
          <w:szCs w:val="20"/>
        </w:rPr>
        <w:t>See</w:t>
      </w:r>
      <w:r w:rsidR="00AA32CD" w:rsidRPr="009A2C68">
        <w:rPr>
          <w:color w:val="000000" w:themeColor="text1"/>
          <w:sz w:val="20"/>
          <w:szCs w:val="20"/>
        </w:rPr>
        <w:t xml:space="preserve"> Sarah Bloom </w:t>
      </w:r>
      <w:proofErr w:type="spellStart"/>
      <w:r w:rsidR="00AA32CD" w:rsidRPr="009A2C68">
        <w:rPr>
          <w:color w:val="000000" w:themeColor="text1"/>
          <w:sz w:val="20"/>
          <w:szCs w:val="20"/>
        </w:rPr>
        <w:t>Raskin</w:t>
      </w:r>
      <w:proofErr w:type="spellEnd"/>
      <w:r w:rsidR="00AA32CD" w:rsidRPr="009A2C68">
        <w:rPr>
          <w:color w:val="000000" w:themeColor="text1"/>
          <w:sz w:val="20"/>
          <w:szCs w:val="20"/>
        </w:rPr>
        <w:t xml:space="preserve">, </w:t>
      </w:r>
      <w:r w:rsidR="00AA32CD" w:rsidRPr="009A2C68">
        <w:rPr>
          <w:i/>
          <w:iCs/>
          <w:color w:val="000000" w:themeColor="text1"/>
          <w:sz w:val="20"/>
          <w:szCs w:val="20"/>
        </w:rPr>
        <w:t>Why Is the Fed Spending So Much Money on a Dying Industry?</w:t>
      </w:r>
      <w:r w:rsidR="00AA32CD" w:rsidRPr="009A2C68">
        <w:rPr>
          <w:color w:val="000000" w:themeColor="text1"/>
          <w:sz w:val="20"/>
          <w:szCs w:val="20"/>
        </w:rPr>
        <w:t xml:space="preserve">, </w:t>
      </w:r>
      <w:r w:rsidR="00AA32CD" w:rsidRPr="009A2C68">
        <w:rPr>
          <w:smallCaps/>
          <w:color w:val="000000" w:themeColor="text1"/>
          <w:sz w:val="20"/>
          <w:szCs w:val="20"/>
        </w:rPr>
        <w:t>N.Y. Times</w:t>
      </w:r>
      <w:r w:rsidR="00AA32CD" w:rsidRPr="009A2C68">
        <w:rPr>
          <w:color w:val="000000" w:themeColor="text1"/>
          <w:sz w:val="20"/>
          <w:szCs w:val="20"/>
        </w:rPr>
        <w:t xml:space="preserve"> (May 28, 2020), </w:t>
      </w:r>
      <w:hyperlink r:id="rId58" w:history="1">
        <w:r w:rsidR="00AA32CD" w:rsidRPr="009A2C68">
          <w:rPr>
            <w:color w:val="000000" w:themeColor="text1"/>
            <w:sz w:val="20"/>
            <w:szCs w:val="20"/>
            <w:u w:val="single"/>
          </w:rPr>
          <w:t>https://www.nytimes.com/2020/05/28/opinion/fed-fossil-fuels.html</w:t>
        </w:r>
      </w:hyperlink>
      <w:r w:rsidR="00AA32CD" w:rsidRPr="009A2C68">
        <w:rPr>
          <w:color w:val="000000" w:themeColor="text1"/>
          <w:sz w:val="20"/>
          <w:szCs w:val="20"/>
        </w:rPr>
        <w:t>.</w:t>
      </w:r>
    </w:p>
    <w:p w14:paraId="13CBEE2C" w14:textId="22C11FB6" w:rsidR="009A2C68" w:rsidRPr="009A2C68" w:rsidRDefault="00AA32CD" w:rsidP="00AA32CD">
      <w:pPr>
        <w:rPr>
          <w:color w:val="000000" w:themeColor="text1"/>
          <w:sz w:val="20"/>
          <w:szCs w:val="20"/>
        </w:rPr>
      </w:pPr>
      <w:r w:rsidRPr="009A2C68">
        <w:rPr>
          <w:color w:val="000000" w:themeColor="text1"/>
          <w:sz w:val="20"/>
          <w:szCs w:val="20"/>
        </w:rPr>
        <w:t xml:space="preserve">For more information about fossil fuel bailouts in the United States, see </w:t>
      </w:r>
      <w:r w:rsidRPr="009A2C68">
        <w:rPr>
          <w:smallCaps/>
          <w:color w:val="000000" w:themeColor="text1"/>
          <w:sz w:val="20"/>
          <w:szCs w:val="20"/>
        </w:rPr>
        <w:t>Bailout Watch</w:t>
      </w:r>
      <w:r w:rsidRPr="009A2C68">
        <w:rPr>
          <w:color w:val="000000" w:themeColor="text1"/>
          <w:sz w:val="20"/>
          <w:szCs w:val="20"/>
        </w:rPr>
        <w:t xml:space="preserve">, </w:t>
      </w:r>
      <w:hyperlink r:id="rId59" w:history="1">
        <w:r w:rsidRPr="009A2C68">
          <w:rPr>
            <w:color w:val="000000" w:themeColor="text1"/>
            <w:sz w:val="20"/>
            <w:szCs w:val="20"/>
            <w:u w:val="single"/>
          </w:rPr>
          <w:t>https://bailoutwatch.org/</w:t>
        </w:r>
      </w:hyperlink>
      <w:r w:rsidRPr="009A2C68">
        <w:rPr>
          <w:color w:val="000000" w:themeColor="text1"/>
          <w:sz w:val="20"/>
          <w:szCs w:val="20"/>
        </w:rPr>
        <w:t xml:space="preserve"> (last visited June 23, 2020).  </w:t>
      </w:r>
    </w:p>
    <w:p w14:paraId="1A08F221" w14:textId="443790F7" w:rsidR="009A2C68" w:rsidRPr="009A2C68" w:rsidRDefault="009A2C68" w:rsidP="009A2C68">
      <w:pPr>
        <w:rPr>
          <w:color w:val="000000" w:themeColor="text1"/>
          <w:sz w:val="20"/>
          <w:szCs w:val="20"/>
        </w:rPr>
      </w:pPr>
      <w:r w:rsidRPr="009A2C68">
        <w:rPr>
          <w:color w:val="000000" w:themeColor="text1"/>
          <w:sz w:val="20"/>
          <w:szCs w:val="20"/>
          <w:vertAlign w:val="superscript"/>
        </w:rPr>
        <w:t xml:space="preserve">48 </w:t>
      </w:r>
      <w:r w:rsidRPr="009A2C68">
        <w:rPr>
          <w:smallCaps/>
          <w:color w:val="000000" w:themeColor="text1"/>
          <w:sz w:val="20"/>
          <w:szCs w:val="20"/>
        </w:rPr>
        <w:t>Influence Map</w:t>
      </w:r>
      <w:r w:rsidRPr="009A2C68">
        <w:rPr>
          <w:color w:val="000000" w:themeColor="text1"/>
          <w:sz w:val="20"/>
          <w:szCs w:val="20"/>
        </w:rPr>
        <w:t xml:space="preserve">, </w:t>
      </w:r>
      <w:r w:rsidRPr="009A2C68">
        <w:rPr>
          <w:i/>
          <w:iCs/>
          <w:color w:val="000000" w:themeColor="text1"/>
          <w:sz w:val="20"/>
          <w:szCs w:val="20"/>
        </w:rPr>
        <w:t>Necessary Intervention or Excessive Risk? Corporate Bond Risk Before and After COVID-19 Amid the Fed’s Buying Program</w:t>
      </w:r>
      <w:r w:rsidRPr="009A2C68">
        <w:rPr>
          <w:color w:val="000000" w:themeColor="text1"/>
          <w:sz w:val="20"/>
          <w:szCs w:val="20"/>
        </w:rPr>
        <w:t xml:space="preserve"> (June 2019), https://influencemap.org/report/ Necessary-Intervention-or-Moral-Hazard-5e4 2adc35b315cc44a75c94af4ead29c. For more information about fossil fuel bailouts in the United States, see Bailout Watch, https:// bailoutwatch.org (last visited June 23, 2020). </w:t>
      </w:r>
    </w:p>
    <w:p w14:paraId="7CBA1F25" w14:textId="77777777" w:rsidR="009A2C68" w:rsidRPr="00AA32CD" w:rsidRDefault="009A2C68" w:rsidP="00AA32CD">
      <w:pPr>
        <w:rPr>
          <w:sz w:val="20"/>
          <w:szCs w:val="20"/>
        </w:rPr>
      </w:pPr>
    </w:p>
    <w:sectPr w:rsidR="009A2C68" w:rsidRPr="00AA32CD" w:rsidSect="00817E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12D16" w14:textId="77777777" w:rsidR="009153AA" w:rsidRDefault="009153AA" w:rsidP="00817E7D">
      <w:r>
        <w:separator/>
      </w:r>
    </w:p>
  </w:endnote>
  <w:endnote w:type="continuationSeparator" w:id="0">
    <w:p w14:paraId="002424D9" w14:textId="77777777" w:rsidR="009153AA" w:rsidRDefault="009153AA" w:rsidP="0081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ash">
    <w:altName w:val="Cambria"/>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A52B1" w14:textId="77777777" w:rsidR="009153AA" w:rsidRDefault="009153AA" w:rsidP="00817E7D">
      <w:r>
        <w:separator/>
      </w:r>
    </w:p>
  </w:footnote>
  <w:footnote w:type="continuationSeparator" w:id="0">
    <w:p w14:paraId="3FA8F344" w14:textId="77777777" w:rsidR="009153AA" w:rsidRDefault="009153AA" w:rsidP="00817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E0C80"/>
    <w:multiLevelType w:val="hybridMultilevel"/>
    <w:tmpl w:val="8358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86"/>
    <w:rsid w:val="000A172F"/>
    <w:rsid w:val="002E06D8"/>
    <w:rsid w:val="002F6786"/>
    <w:rsid w:val="00331FA7"/>
    <w:rsid w:val="0055179B"/>
    <w:rsid w:val="005C3457"/>
    <w:rsid w:val="006F4CA7"/>
    <w:rsid w:val="0081181A"/>
    <w:rsid w:val="00817E7D"/>
    <w:rsid w:val="009153AA"/>
    <w:rsid w:val="009A2C68"/>
    <w:rsid w:val="009B7669"/>
    <w:rsid w:val="009E61DA"/>
    <w:rsid w:val="00A019DD"/>
    <w:rsid w:val="00AA32CD"/>
    <w:rsid w:val="00C2778F"/>
    <w:rsid w:val="00D8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EF584C1"/>
  <w15:chartTrackingRefBased/>
  <w15:docId w15:val="{2E4AD2DE-582B-6B41-86EB-AFB8A7C4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1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CA7"/>
    <w:pPr>
      <w:ind w:left="720"/>
      <w:contextualSpacing/>
    </w:pPr>
    <w:rPr>
      <w:rFonts w:asciiTheme="minorHAnsi" w:eastAsiaTheme="minorEastAsia" w:hAnsiTheme="minorHAnsi" w:cstheme="minorBidi"/>
    </w:rPr>
  </w:style>
  <w:style w:type="paragraph" w:styleId="NormalWeb">
    <w:name w:val="Normal (Web)"/>
    <w:basedOn w:val="Normal"/>
    <w:uiPriority w:val="99"/>
    <w:semiHidden/>
    <w:unhideWhenUsed/>
    <w:rsid w:val="00AA32CD"/>
    <w:pPr>
      <w:spacing w:before="100" w:beforeAutospacing="1" w:after="100" w:afterAutospacing="1"/>
    </w:pPr>
  </w:style>
  <w:style w:type="character" w:styleId="Hyperlink">
    <w:name w:val="Hyperlink"/>
    <w:basedOn w:val="DefaultParagraphFont"/>
    <w:uiPriority w:val="99"/>
    <w:semiHidden/>
    <w:unhideWhenUsed/>
    <w:rsid w:val="00AA32CD"/>
    <w:rPr>
      <w:color w:val="0000FF"/>
      <w:u w:val="single"/>
    </w:rPr>
  </w:style>
  <w:style w:type="paragraph" w:styleId="Header">
    <w:name w:val="header"/>
    <w:basedOn w:val="Normal"/>
    <w:link w:val="HeaderChar"/>
    <w:uiPriority w:val="99"/>
    <w:unhideWhenUsed/>
    <w:rsid w:val="00817E7D"/>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817E7D"/>
  </w:style>
  <w:style w:type="paragraph" w:styleId="Footer">
    <w:name w:val="footer"/>
    <w:basedOn w:val="Normal"/>
    <w:link w:val="FooterChar"/>
    <w:uiPriority w:val="99"/>
    <w:unhideWhenUsed/>
    <w:rsid w:val="00817E7D"/>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81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34500">
      <w:bodyDiv w:val="1"/>
      <w:marLeft w:val="0"/>
      <w:marRight w:val="0"/>
      <w:marTop w:val="0"/>
      <w:marBottom w:val="0"/>
      <w:divBdr>
        <w:top w:val="none" w:sz="0" w:space="0" w:color="auto"/>
        <w:left w:val="none" w:sz="0" w:space="0" w:color="auto"/>
        <w:bottom w:val="none" w:sz="0" w:space="0" w:color="auto"/>
        <w:right w:val="none" w:sz="0" w:space="0" w:color="auto"/>
      </w:divBdr>
    </w:div>
    <w:div w:id="678041089">
      <w:bodyDiv w:val="1"/>
      <w:marLeft w:val="0"/>
      <w:marRight w:val="0"/>
      <w:marTop w:val="0"/>
      <w:marBottom w:val="0"/>
      <w:divBdr>
        <w:top w:val="none" w:sz="0" w:space="0" w:color="auto"/>
        <w:left w:val="none" w:sz="0" w:space="0" w:color="auto"/>
        <w:bottom w:val="none" w:sz="0" w:space="0" w:color="auto"/>
        <w:right w:val="none" w:sz="0" w:space="0" w:color="auto"/>
      </w:divBdr>
    </w:div>
    <w:div w:id="1048453192">
      <w:bodyDiv w:val="1"/>
      <w:marLeft w:val="0"/>
      <w:marRight w:val="0"/>
      <w:marTop w:val="0"/>
      <w:marBottom w:val="0"/>
      <w:divBdr>
        <w:top w:val="none" w:sz="0" w:space="0" w:color="auto"/>
        <w:left w:val="none" w:sz="0" w:space="0" w:color="auto"/>
        <w:bottom w:val="none" w:sz="0" w:space="0" w:color="auto"/>
        <w:right w:val="none" w:sz="0" w:space="0" w:color="auto"/>
      </w:divBdr>
    </w:div>
    <w:div w:id="1156456639">
      <w:bodyDiv w:val="1"/>
      <w:marLeft w:val="0"/>
      <w:marRight w:val="0"/>
      <w:marTop w:val="0"/>
      <w:marBottom w:val="0"/>
      <w:divBdr>
        <w:top w:val="none" w:sz="0" w:space="0" w:color="auto"/>
        <w:left w:val="none" w:sz="0" w:space="0" w:color="auto"/>
        <w:bottom w:val="none" w:sz="0" w:space="0" w:color="auto"/>
        <w:right w:val="none" w:sz="0" w:space="0" w:color="auto"/>
      </w:divBdr>
    </w:div>
    <w:div w:id="1253785058">
      <w:bodyDiv w:val="1"/>
      <w:marLeft w:val="0"/>
      <w:marRight w:val="0"/>
      <w:marTop w:val="0"/>
      <w:marBottom w:val="0"/>
      <w:divBdr>
        <w:top w:val="none" w:sz="0" w:space="0" w:color="auto"/>
        <w:left w:val="none" w:sz="0" w:space="0" w:color="auto"/>
        <w:bottom w:val="none" w:sz="0" w:space="0" w:color="auto"/>
        <w:right w:val="none" w:sz="0" w:space="0" w:color="auto"/>
      </w:divBdr>
    </w:div>
    <w:div w:id="1527522710">
      <w:bodyDiv w:val="1"/>
      <w:marLeft w:val="0"/>
      <w:marRight w:val="0"/>
      <w:marTop w:val="0"/>
      <w:marBottom w:val="0"/>
      <w:divBdr>
        <w:top w:val="none" w:sz="0" w:space="0" w:color="auto"/>
        <w:left w:val="none" w:sz="0" w:space="0" w:color="auto"/>
        <w:bottom w:val="none" w:sz="0" w:space="0" w:color="auto"/>
        <w:right w:val="none" w:sz="0" w:space="0" w:color="auto"/>
      </w:divBdr>
    </w:div>
    <w:div w:id="15717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xy.com/News/Pages/Article.aspx?Article=6260.html" TargetMode="External"/><Relationship Id="rId18" Type="http://schemas.openxmlformats.org/officeDocument/2006/relationships/hyperlink" Target="https://finance.yahoo.com/quote/EQNR?p=EQNR" TargetMode="External"/><Relationship Id="rId26" Type="http://schemas.openxmlformats.org/officeDocument/2006/relationships/hyperlink" Target="https://www.bp.com/en/global/corporate/news-and-insights/press-releases/bp-revises-long-term-price-assumptions.html" TargetMode="External"/><Relationship Id="rId39" Type="http://schemas.openxmlformats.org/officeDocument/2006/relationships/hyperlink" Target="https://www.hydrocarbonengineering.com/petrochemicals/11052020/petrochemical-sector-braced-for-uncertainty/" TargetMode="External"/><Relationship Id="rId21" Type="http://schemas.openxmlformats.org/officeDocument/2006/relationships/hyperlink" Target="https://www.spglobal.com/marketintelligence/en/news-insights/blog/essential-energy-insights-june-11-2020" TargetMode="External"/><Relationship Id="rId34" Type="http://schemas.openxmlformats.org/officeDocument/2006/relationships/hyperlink" Target="https://oilprice.com/Latest-Energy-News/World-News/COVID-19-Fuels-Fire-Sale-Of-Oil-Gas-Assets.html" TargetMode="External"/><Relationship Id="rId42" Type="http://schemas.openxmlformats.org/officeDocument/2006/relationships/hyperlink" Target="https://www.americanchemistry.com/Policy/Energy/Shale-Gas/Fact-Sheet-US-Chemical-Investment-Linked-to-Shale-Gas.pdf" TargetMode="External"/><Relationship Id="rId47" Type="http://schemas.openxmlformats.org/officeDocument/2006/relationships/hyperlink" Target="https://www.politico.com/states/f/?id=00000171-0d87-d270-a773-6fdfcc4d0000" TargetMode="External"/><Relationship Id="rId50" Type="http://schemas.openxmlformats.org/officeDocument/2006/relationships/hyperlink" Target="https://stateimpact.npr.org/pennsylvania/2020/05/11/oil-and-gas-companies-asked-then-received-changes-to-fed-coronavirus-stimulus-program/" TargetMode="External"/><Relationship Id="rId55" Type="http://schemas.openxmlformats.org/officeDocument/2006/relationships/hyperlink" Target="https://www.nytimes.com/interactive/2020/climate/trump-environment-rollbacks.html" TargetMode="External"/><Relationship Id="rId7" Type="http://schemas.openxmlformats.org/officeDocument/2006/relationships/hyperlink" Target="https://ieefa.org/wp-content/uploads/2020/04/Oil-Majors-Beyond-Their-Means_April-2020.pdf" TargetMode="External"/><Relationship Id="rId2" Type="http://schemas.openxmlformats.org/officeDocument/2006/relationships/styles" Target="styles.xml"/><Relationship Id="rId16" Type="http://schemas.openxmlformats.org/officeDocument/2006/relationships/hyperlink" Target="https://finance.yahoo.com/quote/OXY?p=OXY&amp;.tsrc=fin-srch" TargetMode="External"/><Relationship Id="rId29" Type="http://schemas.openxmlformats.org/officeDocument/2006/relationships/hyperlink" Target="https://www.total.com/media/news/press-releases/total-announces-first-2020-interim-dividend-eu066share-stable-year-year" TargetMode="External"/><Relationship Id="rId11" Type="http://schemas.openxmlformats.org/officeDocument/2006/relationships/hyperlink" Target="https://www.reuters.com/article/us-shell-results/shell-cuts-dividend-for-first-time-since-world-war-two-idUSKBN22C0TK" TargetMode="External"/><Relationship Id="rId24" Type="http://schemas.openxmlformats.org/officeDocument/2006/relationships/hyperlink" Target="https://www.reuters.com/article/us-energy-results/exxon-chevron-slam-brakes-on-shale-as-oil-demand-tumbles-idUSKBN22D5RE" TargetMode="External"/><Relationship Id="rId32" Type="http://schemas.openxmlformats.org/officeDocument/2006/relationships/hyperlink" Target="https://chevroncorp.gcs-web.com/news-releases/news-release-details/chevron-announces-first-quarter-2020-results" TargetMode="External"/><Relationship Id="rId37" Type="http://schemas.openxmlformats.org/officeDocument/2006/relationships/hyperlink" Target="https://www.bp.com/con-tent/dam/bp/business-sites/en/global/corpo-rate/pdfs/energy-economics/energy-outlook/bp-energy-outlook-2019.pdf" TargetMode="External"/><Relationship Id="rId40" Type="http://schemas.openxmlformats.org/officeDocument/2006/relationships/hyperlink" Target="https://www.iea.org/reports/the-future-of-petrochemicals" TargetMode="External"/><Relationship Id="rId45" Type="http://schemas.openxmlformats.org/officeDocument/2006/relationships/hyperlink" Target="https://www.plasticstoday.com/resin-pricing/weekly-resin-report-eroding-demand-and-epic-plunge-oil-prices-may-lead-rationing-resin-production/51681784162921" TargetMode="External"/><Relationship Id="rId53" Type="http://schemas.openxmlformats.org/officeDocument/2006/relationships/hyperlink" Target="https://www.ran.org/wp-content/uploads/2020/05/Fossil-Fuel-Cos-Eligible-for-Fed-Bond-Purchase-Program_May-2020.pdf" TargetMode="External"/><Relationship Id="rId58" Type="http://schemas.openxmlformats.org/officeDocument/2006/relationships/hyperlink" Target="https://www.nytimes.com/2020/05/28/opinion/fed-fossil-fuels.html"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forbes.com/sites/gauravsharma/2020/04/30/exxonmobil-follows-bp-in-maintaining-quarterly-dividend-despite-oil-slump/" TargetMode="External"/><Relationship Id="rId14" Type="http://schemas.openxmlformats.org/officeDocument/2006/relationships/hyperlink" Target="https://www.bloomberg.com/news/articles/2020-05-29/occidental-petroleum-slashes-dividend-by-91-to-one-penny" TargetMode="External"/><Relationship Id="rId22" Type="http://schemas.openxmlformats.org/officeDocument/2006/relationships/hyperlink" Target="https://oilprice.com/Energy/Energy-General/The-Oil-Giant-Drowning-In-Debt.html" TargetMode="External"/><Relationship Id="rId27" Type="http://schemas.openxmlformats.org/officeDocument/2006/relationships/hyperlink" Target="https://www.cnn.com/2020/06/15/business/bp-oil-demand-coronavirus/index.html" TargetMode="External"/><Relationship Id="rId30" Type="http://schemas.openxmlformats.org/officeDocument/2006/relationships/hyperlink" Target="https://www.total.com/media/news/press-releases/total-announces-first-2020-interim-dividend-eu066share-stable-year-year" TargetMode="External"/><Relationship Id="rId35" Type="http://schemas.openxmlformats.org/officeDocument/2006/relationships/hyperlink" Target="https://ieefa.org/wp-content/uploads/2020/04/ExxonMobil-Planned-Assets-Sales-Another-Strategic-Misstep_April-2020.pdf" TargetMode="External"/><Relationship Id="rId43" Type="http://schemas.openxmlformats.org/officeDocument/2006/relationships/hyperlink" Target="https://www.plasticstoday.com/resin-pricing/weekly-resin-report-historically-low-resin-prices-ring-new-year/167894244362176" TargetMode="External"/><Relationship Id="rId48" Type="http://schemas.openxmlformats.org/officeDocument/2006/relationships/hyperlink" Target="https://www.greenpeace.org/usa/how-the-plastic-indus-try-is-exploiting-anxiety-about-covid-19/" TargetMode="External"/><Relationship Id="rId56" Type="http://schemas.openxmlformats.org/officeDocument/2006/relationships/hyperlink" Target="https://www.epa.gov/sites/production/files/2020-03/documents/oecamemooncovid19implications.pdf" TargetMode="External"/><Relationship Id="rId8" Type="http://schemas.openxmlformats.org/officeDocument/2006/relationships/hyperlink" Target="https://ieefa.org/ieefa-update-the-terrible-horrible-no-good-very-bad-year-for-oil-and-gas/" TargetMode="External"/><Relationship Id="rId51" Type="http://schemas.openxmlformats.org/officeDocument/2006/relationships/hyperlink" Target="https://www.bloomberg.com/news/articles/2020-04-30/fed-opens-door-for-oil-company-loans-after-lobbying-campaign" TargetMode="External"/><Relationship Id="rId3" Type="http://schemas.openxmlformats.org/officeDocument/2006/relationships/settings" Target="settings.xml"/><Relationship Id="rId12" Type="http://schemas.openxmlformats.org/officeDocument/2006/relationships/hyperlink" Target="https://www.oxy.com/News/Pages/Article.aspx?Article=6220.html" TargetMode="External"/><Relationship Id="rId17" Type="http://schemas.openxmlformats.org/officeDocument/2006/relationships/hyperlink" Target="https://finance.yahoo.com/quote/RDS-A?p=RDS-A&amp;.tsrc=fin-srch" TargetMode="External"/><Relationship Id="rId25" Type="http://schemas.openxmlformats.org/officeDocument/2006/relationships/hyperlink" Target="https://www.reuters.com/article/us-bp-results/bp-hikes-debt-keeps-dividend-as-coronavirus-hammers-profits-idUSKCN22A0S5" TargetMode="External"/><Relationship Id="rId33" Type="http://schemas.openxmlformats.org/officeDocument/2006/relationships/hyperlink" Target="https://www.foxbusiness.com/markets/chevron-coronavirus-dividend-earnings-q1-2020" TargetMode="External"/><Relationship Id="rId38" Type="http://schemas.openxmlformats.org/officeDocument/2006/relationships/hyperlink" Target="https://corporate.exxonmobil.com/-/media/Global/Files/investor-relations/Investor-presentation.pdf?la=en&amp;hash=5300E8E624C721F916E9A902EA4FF02F4249CB46" TargetMode="External"/><Relationship Id="rId46" Type="http://schemas.openxmlformats.org/officeDocument/2006/relationships/hyperlink" Target="https://www.ciel.org/wp-content/uploads/2016/12/Trillion-Dollar-Transformation-CIEL.pdf" TargetMode="External"/><Relationship Id="rId59" Type="http://schemas.openxmlformats.org/officeDocument/2006/relationships/hyperlink" Target="https://bailoutwatch.org/" TargetMode="External"/><Relationship Id="rId20" Type="http://schemas.openxmlformats.org/officeDocument/2006/relationships/hyperlink" Target="https://corporate.exxonmobil.com/News/Newsroom/News-releases/2020/0407_ExxonMobil-reduces-2020-capex-by-30-percent-cash-opex-by-15-percent" TargetMode="External"/><Relationship Id="rId41" Type="http://schemas.openxmlformats.org/officeDocument/2006/relationships/hyperlink" Target="https://www.americanchemistry.com/Media/PressReleasesTranscripts/ACC-news-releases/US-Chemical-Industry-Investment-Linked-to-Shale-Gas-Reaches-200-Billion.html" TargetMode="External"/><Relationship Id="rId54" Type="http://schemas.openxmlformats.org/officeDocument/2006/relationships/hyperlink" Target="https://www.federalregister.gov/documents/2020/05/22/2020-11301/regulatory-relief-to-support-economic-recover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hehill.com/policy/finance/501712-sp-erases-2020-losses-as-stocks-soar" TargetMode="External"/><Relationship Id="rId23" Type="http://schemas.openxmlformats.org/officeDocument/2006/relationships/hyperlink" Target="https://investorplace.com/2020/05/despite-stable-dividend-stay-sidelines-exxon-mobil-stock/" TargetMode="External"/><Relationship Id="rId28" Type="http://schemas.openxmlformats.org/officeDocument/2006/relationships/hyperlink" Target="https://moneyweek.com/investments/investment-strategy/income-investing/601505/-bp-dividend-cut" TargetMode="External"/><Relationship Id="rId36" Type="http://schemas.openxmlformats.org/officeDocument/2006/relationships/hyperlink" Target="https://www.ft.com/content/0a91a723-abf2-4905-a370-a9ab1e33ba33" TargetMode="External"/><Relationship Id="rId49" Type="http://schemas.openxmlformats.org/officeDocument/2006/relationships/hyperlink" Target="https://foe.org/news/new-report-reveals-big-oils-covid-lobby-bonanza/" TargetMode="External"/><Relationship Id="rId57" Type="http://schemas.openxmlformats.org/officeDocument/2006/relationships/hyperlink" Target="https://raskin.house.gov/media/press-releases/raskin-leads-60-members-opposing-climate-change-immunity-grabs-fossil-fuel" TargetMode="External"/><Relationship Id="rId10" Type="http://schemas.openxmlformats.org/officeDocument/2006/relationships/hyperlink" Target="https://www.equinor.com/en/news/2020-04-23-reducing-quarterly-dividend-1q2020.html" TargetMode="External"/><Relationship Id="rId31" Type="http://schemas.openxmlformats.org/officeDocument/2006/relationships/hyperlink" Target="https://www.nasdaq.com/articles/slashing-capital-spending-may-save-totals-dividend-2020-04-14" TargetMode="External"/><Relationship Id="rId44" Type="http://schemas.openxmlformats.org/officeDocument/2006/relationships/hyperlink" Target="http://www.theplasticsexchange.com/Research/WeeklyReview.aspx" TargetMode="External"/><Relationship Id="rId52" Type="http://schemas.openxmlformats.org/officeDocument/2006/relationships/hyperlink" Target="https://www.globalwitness.org/en/campaigns/oil-gas-and-mining/occidental-lobbying-pays-off-stands-to-benefit-from-coronavirus-bailout/"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reuters.com/article/us-health-coronavirus-plastic-analysis/pandemic-exposes-cracks-in-oil-majors-bet-on-plastic-idUKKBN23B0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5796</Words>
  <Characters>33041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Sinutko, Samantha</dc:creator>
  <cp:keywords/>
  <dc:description/>
  <cp:lastModifiedBy>Sinutko, Samantha</cp:lastModifiedBy>
  <cp:revision>2</cp:revision>
  <dcterms:created xsi:type="dcterms:W3CDTF">2021-03-11T18:53:00Z</dcterms:created>
  <dcterms:modified xsi:type="dcterms:W3CDTF">2021-03-11T18:53:00Z</dcterms:modified>
</cp:coreProperties>
</file>